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Morgani</w:t>
      </w:r>
      <w:proofErr w:type="spellEnd"/>
      <w:r w:rsidRPr="005239C3">
        <w:rPr>
          <w:rFonts w:ascii="Times New Roman" w:hAnsi="Times New Roman" w:cs="Times New Roman"/>
        </w:rPr>
        <w:t xml:space="preserve"> 6</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210DD5" w:rsidRPr="00954F61" w:rsidRDefault="00397C30" w:rsidP="00210DD5">
      <w:pPr>
        <w:widowControl w:val="0"/>
        <w:tabs>
          <w:tab w:val="num" w:pos="0"/>
        </w:tabs>
        <w:spacing w:after="0" w:line="240" w:lineRule="auto"/>
        <w:jc w:val="both"/>
        <w:rPr>
          <w:rFonts w:ascii="Times New Roman" w:hAnsi="Times New Roman" w:cs="Times New Roman"/>
          <w:b/>
        </w:rPr>
      </w:pPr>
      <w:r w:rsidRPr="005239C3">
        <w:rPr>
          <w:rFonts w:ascii="Times New Roman" w:hAnsi="Times New Roman" w:cs="Times New Roman"/>
          <w:b/>
        </w:rPr>
        <w:t>OGGETTO:</w:t>
      </w:r>
      <w:r w:rsidRPr="005239C3">
        <w:rPr>
          <w:rFonts w:ascii="Times New Roman" w:hAnsi="Times New Roman" w:cs="Times New Roman"/>
          <w:b/>
        </w:rPr>
        <w:tab/>
      </w:r>
      <w:r w:rsidR="00210DD5" w:rsidRPr="00954F61">
        <w:rPr>
          <w:rFonts w:ascii="Times New Roman" w:hAnsi="Times New Roman" w:cs="Times New Roman"/>
          <w:b/>
        </w:rPr>
        <w:t>Procedura comparativa per l’affidamento di un Contratto di prestazione di servizi di agenzia di stampa e supporto giornalistico a beneficio di tutto il partenariato del Progetto Life15 IPE IT 013 PREPAIR.</w:t>
      </w:r>
    </w:p>
    <w:p w:rsidR="00210DD5" w:rsidRPr="00954F61" w:rsidRDefault="00210DD5" w:rsidP="00210DD5">
      <w:pPr>
        <w:widowControl w:val="0"/>
        <w:tabs>
          <w:tab w:val="num" w:pos="0"/>
        </w:tabs>
        <w:spacing w:after="0" w:line="240" w:lineRule="auto"/>
        <w:jc w:val="both"/>
        <w:rPr>
          <w:rFonts w:ascii="Times New Roman" w:hAnsi="Times New Roman" w:cs="Times New Roman"/>
          <w:b/>
        </w:rPr>
      </w:pPr>
      <w:r w:rsidRPr="00954F61">
        <w:rPr>
          <w:rFonts w:ascii="Times New Roman" w:hAnsi="Times New Roman" w:cs="Times New Roman"/>
          <w:b/>
        </w:rPr>
        <w:t xml:space="preserve">CIG: </w:t>
      </w:r>
      <w:r w:rsidRPr="005C082C">
        <w:rPr>
          <w:rFonts w:ascii="Times New Roman" w:hAnsi="Times New Roman" w:cs="Times New Roman"/>
          <w:b/>
        </w:rPr>
        <w:t>ZD41D9FB2A</w:t>
      </w:r>
    </w:p>
    <w:p w:rsidR="00397C30" w:rsidRPr="005239C3" w:rsidRDefault="00397C30" w:rsidP="00210DD5">
      <w:pPr>
        <w:widowControl w:val="0"/>
        <w:spacing w:after="0" w:line="240" w:lineRule="auto"/>
        <w:jc w:val="both"/>
        <w:rPr>
          <w:rFonts w:ascii="Times New Roman" w:hAnsi="Times New Roman" w:cs="Times New Roman"/>
          <w:b/>
        </w:rPr>
      </w:pPr>
      <w:bookmarkStart w:id="0" w:name="_GoBack"/>
      <w:bookmarkEnd w:id="0"/>
    </w:p>
    <w:p w:rsidR="00C63E89" w:rsidRPr="005239C3" w:rsidRDefault="00C63E89" w:rsidP="008E5978">
      <w:pPr>
        <w:widowControl w:val="0"/>
        <w:spacing w:after="0" w:line="240" w:lineRule="auto"/>
        <w:ind w:left="1418" w:hanging="1418"/>
        <w:jc w:val="both"/>
        <w:rPr>
          <w:rFonts w:ascii="Times New Roman" w:hAnsi="Times New Roman" w:cs="Times New Roman"/>
          <w:b/>
        </w:rPr>
      </w:pPr>
    </w:p>
    <w:p w:rsidR="00123BD9" w:rsidRPr="005239C3" w:rsidRDefault="00123BD9" w:rsidP="00C63E89">
      <w:pPr>
        <w:widowControl w:val="0"/>
        <w:spacing w:after="0" w:line="240" w:lineRule="auto"/>
        <w:ind w:left="1418" w:hanging="1418"/>
        <w:jc w:val="both"/>
        <w:rPr>
          <w:rFonts w:ascii="Times New Roman" w:hAnsi="Times New Roman" w:cs="Times New Roman"/>
        </w:rPr>
      </w:pPr>
    </w:p>
    <w:p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rsidR="006B3772" w:rsidRPr="005239C3" w:rsidRDefault="007D28BD"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rsidR="006B3772" w:rsidRPr="005239C3" w:rsidRDefault="007D28BD"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CONSAPEVOLE</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delle sanzioni penali previste dagli artt. 75 e 76 del DPR 445/2000, per le ipotesi di falsità in atti e dichiarazioni mendaci;</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 xml:space="preserve">che qualora dal controllo emerga la non veridicità di quanto dichiarato, ERVET </w:t>
      </w:r>
      <w:proofErr w:type="spellStart"/>
      <w:r w:rsidRPr="005239C3">
        <w:rPr>
          <w:rFonts w:ascii="Times New Roman" w:hAnsi="Times New Roman" w:cs="Times New Roman"/>
        </w:rPr>
        <w:t>SpA</w:t>
      </w:r>
      <w:proofErr w:type="spellEnd"/>
      <w:r w:rsidRPr="005239C3">
        <w:rPr>
          <w:rFonts w:ascii="Times New Roman" w:hAnsi="Times New Roman" w:cs="Times New Roman"/>
        </w:rPr>
        <w:t xml:space="preserve"> precederà all’esclusione dell’impresa che rappresento dalla procedura ed alla segnalazione del fatto alle Autorità competenti;</w:t>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DICHIARA</w:t>
      </w:r>
    </w:p>
    <w:p w:rsidR="006B248B" w:rsidRPr="00D32466" w:rsidRDefault="003C64FD" w:rsidP="003C64FD">
      <w:pPr>
        <w:pStyle w:val="Pidipagina"/>
        <w:numPr>
          <w:ilvl w:val="0"/>
          <w:numId w:val="5"/>
        </w:numPr>
        <w:jc w:val="both"/>
        <w:rPr>
          <w:sz w:val="22"/>
          <w:szCs w:val="22"/>
        </w:rPr>
      </w:pPr>
      <w:r>
        <w:rPr>
          <w:sz w:val="22"/>
          <w:szCs w:val="22"/>
        </w:rPr>
        <w:t xml:space="preserve">che il </w:t>
      </w:r>
      <w:r w:rsidRPr="003C64FD">
        <w:rPr>
          <w:sz w:val="22"/>
          <w:szCs w:val="22"/>
        </w:rPr>
        <w:t>fatturato specifico (Il valore valutabile del fatturato specifico della ditta è ottenibile dalla somma dei singoli valori annuali negli ultimi tre esercizi documentabili riferiti al servizio di cui al presente bando di gara sia per importo sia per tipologia) conseguito per la prestazione di forniture analoghe a quelle di cui alla presente lettera d'invito, pari o superiore all’importo a base di gara</w:t>
      </w:r>
      <w:r w:rsidR="00D32466" w:rsidRPr="00D32466">
        <w:rPr>
          <w:sz w:val="22"/>
          <w:szCs w:val="22"/>
        </w:rPr>
        <w:t>, ed ammonta ad € _____________________;</w:t>
      </w:r>
    </w:p>
    <w:p w:rsidR="00D32466" w:rsidRDefault="00D32466">
      <w:pPr>
        <w:rPr>
          <w:rFonts w:ascii="Times New Roman" w:eastAsia="Times New Roman" w:hAnsi="Times New Roman" w:cs="Times New Roman"/>
          <w:lang w:eastAsia="ar-SA"/>
        </w:rPr>
      </w:pPr>
      <w:r>
        <w:br w:type="page"/>
      </w:r>
    </w:p>
    <w:p w:rsidR="00D32466" w:rsidRPr="00D32466" w:rsidRDefault="006B248B" w:rsidP="00D32466">
      <w:pPr>
        <w:pStyle w:val="Pidipagina"/>
        <w:numPr>
          <w:ilvl w:val="0"/>
          <w:numId w:val="5"/>
        </w:numPr>
        <w:tabs>
          <w:tab w:val="clear" w:pos="4819"/>
        </w:tabs>
        <w:spacing w:before="240" w:after="240"/>
        <w:ind w:left="426" w:hanging="426"/>
        <w:jc w:val="both"/>
        <w:rPr>
          <w:sz w:val="22"/>
          <w:szCs w:val="22"/>
        </w:rPr>
      </w:pPr>
      <w:r w:rsidRPr="00D32466">
        <w:rPr>
          <w:sz w:val="22"/>
          <w:szCs w:val="22"/>
        </w:rPr>
        <w:lastRenderedPageBreak/>
        <w:t xml:space="preserve">che </w:t>
      </w:r>
      <w:r w:rsidR="00D32466" w:rsidRPr="00D32466">
        <w:rPr>
          <w:sz w:val="22"/>
          <w:szCs w:val="22"/>
        </w:rPr>
        <w:t>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D32466" w:rsidRPr="00D32466" w:rsidTr="00D32466">
        <w:tc>
          <w:tcPr>
            <w:tcW w:w="2444" w:type="dxa"/>
          </w:tcPr>
          <w:p w:rsidR="00D32466" w:rsidRPr="00D32466" w:rsidRDefault="00D32466" w:rsidP="00D32466">
            <w:pPr>
              <w:pStyle w:val="Pidipagina"/>
              <w:tabs>
                <w:tab w:val="clear" w:pos="4819"/>
              </w:tabs>
              <w:spacing w:before="240"/>
              <w:jc w:val="both"/>
              <w:rPr>
                <w:b/>
              </w:rPr>
            </w:pPr>
            <w:r w:rsidRPr="00D32466">
              <w:rPr>
                <w:b/>
              </w:rPr>
              <w:t>Committente del contratto</w:t>
            </w:r>
          </w:p>
        </w:tc>
        <w:tc>
          <w:tcPr>
            <w:tcW w:w="2444" w:type="dxa"/>
          </w:tcPr>
          <w:p w:rsidR="00D32466" w:rsidRPr="00D32466" w:rsidRDefault="00D32466" w:rsidP="00D32466">
            <w:pPr>
              <w:pStyle w:val="Pidipagina"/>
              <w:tabs>
                <w:tab w:val="clear" w:pos="4819"/>
              </w:tabs>
              <w:spacing w:before="240"/>
              <w:jc w:val="both"/>
              <w:rPr>
                <w:b/>
              </w:rPr>
            </w:pPr>
            <w:r w:rsidRPr="00D32466">
              <w:rPr>
                <w:b/>
              </w:rPr>
              <w:t>Descrizione attività</w:t>
            </w:r>
          </w:p>
        </w:tc>
        <w:tc>
          <w:tcPr>
            <w:tcW w:w="2445" w:type="dxa"/>
          </w:tcPr>
          <w:p w:rsidR="00D32466" w:rsidRPr="00D32466" w:rsidRDefault="00D32466" w:rsidP="00D32466">
            <w:pPr>
              <w:pStyle w:val="Pidipagina"/>
              <w:tabs>
                <w:tab w:val="clear" w:pos="4819"/>
              </w:tabs>
              <w:spacing w:before="240"/>
              <w:jc w:val="both"/>
              <w:rPr>
                <w:b/>
              </w:rPr>
            </w:pPr>
            <w:r w:rsidRPr="00D32466">
              <w:rPr>
                <w:b/>
              </w:rPr>
              <w:t>Durata contratto</w:t>
            </w:r>
          </w:p>
        </w:tc>
        <w:tc>
          <w:tcPr>
            <w:tcW w:w="2445" w:type="dxa"/>
          </w:tcPr>
          <w:p w:rsidR="00D32466" w:rsidRPr="00D32466" w:rsidRDefault="00D32466" w:rsidP="00D32466">
            <w:pPr>
              <w:pStyle w:val="Pidipagina"/>
              <w:tabs>
                <w:tab w:val="clear" w:pos="4819"/>
              </w:tabs>
              <w:spacing w:before="240"/>
              <w:jc w:val="both"/>
              <w:rPr>
                <w:b/>
              </w:rPr>
            </w:pPr>
            <w:r w:rsidRPr="00D32466">
              <w:rPr>
                <w:b/>
              </w:rPr>
              <w:t>Importo contratto</w:t>
            </w:r>
          </w:p>
        </w:tc>
      </w:tr>
      <w:tr w:rsidR="00D32466" w:rsidTr="00D32466">
        <w:tc>
          <w:tcPr>
            <w:tcW w:w="2444" w:type="dxa"/>
          </w:tcPr>
          <w:p w:rsidR="00D32466" w:rsidRDefault="00D32466" w:rsidP="00D32466">
            <w:pPr>
              <w:pStyle w:val="Pidipagina"/>
              <w:tabs>
                <w:tab w:val="clear" w:pos="4819"/>
              </w:tabs>
              <w:spacing w:before="240"/>
              <w:jc w:val="both"/>
            </w:pPr>
          </w:p>
        </w:tc>
        <w:tc>
          <w:tcPr>
            <w:tcW w:w="2444"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r>
      <w:tr w:rsidR="00D32466" w:rsidTr="00D32466">
        <w:tc>
          <w:tcPr>
            <w:tcW w:w="2444" w:type="dxa"/>
          </w:tcPr>
          <w:p w:rsidR="00D32466" w:rsidRDefault="00D32466" w:rsidP="00D32466">
            <w:pPr>
              <w:pStyle w:val="Pidipagina"/>
              <w:tabs>
                <w:tab w:val="clear" w:pos="4819"/>
              </w:tabs>
              <w:spacing w:before="240"/>
              <w:jc w:val="both"/>
            </w:pPr>
          </w:p>
        </w:tc>
        <w:tc>
          <w:tcPr>
            <w:tcW w:w="2444"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r>
    </w:tbl>
    <w:p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rsidR="00DE09CE" w:rsidRPr="005239C3" w:rsidRDefault="00DE09CE" w:rsidP="005239C3">
      <w:pPr>
        <w:pStyle w:val="Rientrocorpodeltesto"/>
        <w:numPr>
          <w:ilvl w:val="1"/>
          <w:numId w:val="3"/>
        </w:numPr>
        <w:spacing w:line="240" w:lineRule="auto"/>
        <w:ind w:left="284" w:hanging="284"/>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rsidR="00DE09CE"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Pr="005239C3"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2A2F3D"/>
    <w:multiLevelType w:val="multilevel"/>
    <w:tmpl w:val="E86E821E"/>
    <w:lvl w:ilvl="0">
      <w:start w:val="1"/>
      <w:numFmt w:val="decimal"/>
      <w:lvlText w:val="%1."/>
      <w:lvlJc w:val="left"/>
      <w:pPr>
        <w:tabs>
          <w:tab w:val="num" w:pos="708"/>
        </w:tabs>
        <w:ind w:left="720" w:hanging="360"/>
      </w:pPr>
      <w:rPr>
        <w:rFonts w:cs="Times New Roman"/>
        <w:b/>
        <w:sz w:val="22"/>
        <w:szCs w:val="22"/>
      </w:rPr>
    </w:lvl>
    <w:lvl w:ilvl="1">
      <w:start w:val="3"/>
      <w:numFmt w:val="bullet"/>
      <w:lvlText w:val="-"/>
      <w:lvlJc w:val="left"/>
      <w:pPr>
        <w:tabs>
          <w:tab w:val="num" w:pos="1080"/>
        </w:tabs>
        <w:ind w:left="1080" w:hanging="360"/>
      </w:pPr>
      <w:rPr>
        <w:rFonts w:ascii="Times New Roman" w:hAnsi="Times New Roman" w:hint="default"/>
        <w:sz w:val="22"/>
      </w:rPr>
    </w:lvl>
    <w:lvl w:ilvl="2">
      <w:start w:val="1"/>
      <w:numFmt w:val="lowerLetter"/>
      <w:lvlText w:val="%3)"/>
      <w:lvlJc w:val="left"/>
      <w:pPr>
        <w:tabs>
          <w:tab w:val="num" w:pos="1800"/>
        </w:tabs>
        <w:ind w:left="1800" w:hanging="360"/>
      </w:pPr>
      <w:rPr>
        <w:rFonts w:cs="Times New Roman"/>
      </w:rPr>
    </w:lvl>
    <w:lvl w:ilvl="3">
      <w:start w:val="1"/>
      <w:numFmt w:val="bullet"/>
      <w:lvlText w:val=""/>
      <w:lvlJc w:val="left"/>
      <w:pPr>
        <w:tabs>
          <w:tab w:val="num" w:pos="2520"/>
        </w:tabs>
        <w:ind w:left="2520" w:hanging="360"/>
      </w:pPr>
      <w:rPr>
        <w:rFonts w:ascii="Symbol" w:hAnsi="Symbol" w:hint="default"/>
        <w:sz w:val="22"/>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sz w:val="22"/>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503C7"/>
    <w:rsid w:val="00074B9B"/>
    <w:rsid w:val="00090C26"/>
    <w:rsid w:val="00123BD9"/>
    <w:rsid w:val="001816D9"/>
    <w:rsid w:val="00193D68"/>
    <w:rsid w:val="001C7F75"/>
    <w:rsid w:val="002058E7"/>
    <w:rsid w:val="00210DD5"/>
    <w:rsid w:val="002B5885"/>
    <w:rsid w:val="00397C30"/>
    <w:rsid w:val="003C64FD"/>
    <w:rsid w:val="00445B24"/>
    <w:rsid w:val="0044786B"/>
    <w:rsid w:val="005210E0"/>
    <w:rsid w:val="005222D6"/>
    <w:rsid w:val="005239C3"/>
    <w:rsid w:val="0058446B"/>
    <w:rsid w:val="005B2AAC"/>
    <w:rsid w:val="006B248B"/>
    <w:rsid w:val="006B3772"/>
    <w:rsid w:val="00767CA6"/>
    <w:rsid w:val="007729B5"/>
    <w:rsid w:val="007D28BD"/>
    <w:rsid w:val="008005F3"/>
    <w:rsid w:val="00890EDE"/>
    <w:rsid w:val="008E5556"/>
    <w:rsid w:val="008E5978"/>
    <w:rsid w:val="008E5A93"/>
    <w:rsid w:val="00965F52"/>
    <w:rsid w:val="009A43DF"/>
    <w:rsid w:val="00A04A2E"/>
    <w:rsid w:val="00A42BD3"/>
    <w:rsid w:val="00B76476"/>
    <w:rsid w:val="00BD4D9A"/>
    <w:rsid w:val="00C63E89"/>
    <w:rsid w:val="00D32466"/>
    <w:rsid w:val="00D912D5"/>
    <w:rsid w:val="00DA1B08"/>
    <w:rsid w:val="00DD3642"/>
    <w:rsid w:val="00DE09CE"/>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table" w:styleId="Grigliatabella">
    <w:name w:val="Table Grid"/>
    <w:basedOn w:val="Tabellanormale"/>
    <w:uiPriority w:val="59"/>
    <w:rsid w:val="00D3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table" w:styleId="Grigliatabella">
    <w:name w:val="Table Grid"/>
    <w:basedOn w:val="Tabellanormale"/>
    <w:uiPriority w:val="59"/>
    <w:rsid w:val="00D3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9BBF-A44E-42FD-9936-3D406AA7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417</Words>
  <Characters>2378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9</cp:revision>
  <dcterms:created xsi:type="dcterms:W3CDTF">2016-12-12T11:27:00Z</dcterms:created>
  <dcterms:modified xsi:type="dcterms:W3CDTF">2017-03-06T15:31:00Z</dcterms:modified>
</cp:coreProperties>
</file>