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AA" w:rsidRDefault="00D366AA" w:rsidP="00456156">
      <w:bookmarkStart w:id="0" w:name="_Toc505089966"/>
    </w:p>
    <w:p w:rsidR="00D366AA" w:rsidRDefault="00A87043" w:rsidP="00D366AA">
      <w:pPr>
        <w:pStyle w:val="Titolo1"/>
      </w:pPr>
      <w:r>
        <w:t>Il comportamento occupazionale</w:t>
      </w:r>
      <w:r w:rsidR="00D366AA">
        <w:t xml:space="preserve"> delle imprese culturali e creative in Emilia-Romagna</w:t>
      </w:r>
      <w:r>
        <w:t xml:space="preserve"> </w:t>
      </w:r>
    </w:p>
    <w:p w:rsidR="00456156" w:rsidRDefault="00456156" w:rsidP="00456156">
      <w:pPr>
        <w:pStyle w:val="Titolo1"/>
        <w:numPr>
          <w:ilvl w:val="0"/>
          <w:numId w:val="2"/>
        </w:numPr>
      </w:pPr>
      <w:r w:rsidRPr="00456156">
        <w:t>Le prin</w:t>
      </w:r>
      <w:r w:rsidRPr="00A87043">
        <w:t>cip</w:t>
      </w:r>
      <w:r w:rsidRPr="00456156">
        <w:t xml:space="preserve">ali caratteristiche delle entrate previste dalle imprese </w:t>
      </w:r>
      <w:r w:rsidR="008B2181">
        <w:t>culturali e creative</w:t>
      </w:r>
      <w:bookmarkEnd w:id="0"/>
      <w:r w:rsidR="00607D41">
        <w:t xml:space="preserve"> </w:t>
      </w:r>
      <w:r w:rsidR="00B7393E">
        <w:t xml:space="preserve">(ICC) </w:t>
      </w:r>
      <w:r w:rsidR="00D366AA">
        <w:t>emiliano romagnole</w:t>
      </w:r>
    </w:p>
    <w:p w:rsidR="00BC79CD" w:rsidRDefault="00BC79CD" w:rsidP="000C68F6">
      <w:pPr>
        <w:jc w:val="both"/>
      </w:pPr>
    </w:p>
    <w:p w:rsidR="00320A34" w:rsidRPr="00A87043" w:rsidRDefault="009B7F44" w:rsidP="000C68F6">
      <w:pPr>
        <w:jc w:val="both"/>
        <w:rPr>
          <w:color w:val="365F91" w:themeColor="accent1" w:themeShade="BF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d</w:t>
      </w:r>
      <w:r w:rsidR="00320A34" w:rsidRPr="009B7F4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i Andrea Gianni (Gruppo Clas</w:t>
      </w:r>
      <w:r w:rsidR="00320A34" w:rsidRPr="00F65A72">
        <w:rPr>
          <w:color w:val="365F91" w:themeColor="accent1" w:themeShade="BF"/>
        </w:rPr>
        <w:t>)</w:t>
      </w:r>
      <w:r w:rsidR="00320A34" w:rsidRPr="00A87043">
        <w:rPr>
          <w:color w:val="365F91" w:themeColor="accent1" w:themeShade="BF"/>
        </w:rPr>
        <w:t xml:space="preserve"> </w:t>
      </w:r>
    </w:p>
    <w:p w:rsidR="00320A34" w:rsidRDefault="00320A34" w:rsidP="000C68F6">
      <w:pPr>
        <w:jc w:val="both"/>
      </w:pPr>
    </w:p>
    <w:p w:rsidR="00296B51" w:rsidRPr="007F0B5D" w:rsidRDefault="006A644D" w:rsidP="00DF0BD4">
      <w:pPr>
        <w:spacing w:after="0"/>
        <w:jc w:val="both"/>
        <w:rPr>
          <w:vanish/>
          <w:specVanish/>
        </w:rPr>
      </w:pPr>
      <w:r>
        <w:t>Prima di addentrarci nell’analisi dei risultati, risulta doveroso esplicitare i criteri adottati per identificare il sottoin</w:t>
      </w:r>
      <w:r w:rsidR="00B7393E">
        <w:t>sieme delle ICC</w:t>
      </w:r>
      <w:r>
        <w:t>. Si è partiti</w:t>
      </w:r>
      <w:r w:rsidR="004B3C1C">
        <w:t xml:space="preserve"> </w:t>
      </w:r>
      <w:r>
        <w:t>dall’elenco da tempo condiviso da Unioncamere e Symbola</w:t>
      </w:r>
      <w:r w:rsidR="00296B51">
        <w:t xml:space="preserve"> per il rapporto di ricerca “Io Sono Cultura”</w:t>
      </w:r>
      <w:r>
        <w:t>, che contiene una lista di attività economiche (classificazione Ateco 2007 – Istat)</w:t>
      </w:r>
      <w:r w:rsidR="003829BE" w:rsidRPr="003829BE">
        <w:rPr>
          <w:rStyle w:val="Rimandonotaapidipagina"/>
        </w:rPr>
        <w:t xml:space="preserve"> </w:t>
      </w:r>
      <w:r w:rsidR="003829BE">
        <w:rPr>
          <w:rStyle w:val="Rimandonotaapidipagina"/>
        </w:rPr>
        <w:footnoteReference w:id="1"/>
      </w:r>
      <w:r>
        <w:t xml:space="preserve"> ritenute “idonee” a rappresentare l’insieme delle imprese creative e culturali</w:t>
      </w:r>
      <w:r w:rsidR="004B3C1C">
        <w:t xml:space="preserve"> e non perfettamente sovrapponibile a quello utilizzato da Ervet</w:t>
      </w:r>
      <w:r w:rsidR="00296B51">
        <w:t xml:space="preserve"> in quest’ambito</w:t>
      </w:r>
      <w:r w:rsidR="00D366AA">
        <w:rPr>
          <w:rStyle w:val="Rimandonotaapidipagina"/>
        </w:rPr>
        <w:footnoteReference w:id="2"/>
      </w:r>
      <w:r w:rsidR="004B3C1C">
        <w:t xml:space="preserve">: </w:t>
      </w:r>
      <w:r>
        <w:t>si tratta</w:t>
      </w:r>
      <w:r w:rsidR="004B3C1C">
        <w:t>, inoltre,</w:t>
      </w:r>
      <w:r>
        <w:t xml:space="preserve"> d</w:t>
      </w:r>
      <w:r w:rsidR="00296B51">
        <w:t xml:space="preserve">i un sottoinsieme circoscritto, </w:t>
      </w:r>
      <w:r>
        <w:t>ovvero quello delle imprese con dipendenti</w:t>
      </w:r>
      <w:r w:rsidR="003829BE">
        <w:rPr>
          <w:rStyle w:val="Rimandonotaapidipagina"/>
        </w:rPr>
        <w:footnoteReference w:id="3"/>
      </w:r>
      <w:r w:rsidR="00296B51">
        <w:t>,</w:t>
      </w:r>
      <w:r>
        <w:t xml:space="preserve"> del variegato mo</w:t>
      </w:r>
      <w:r w:rsidR="00296B51">
        <w:t xml:space="preserve">ndo della cultura e creatività. </w:t>
      </w:r>
      <w:r w:rsidR="00386D7B">
        <w:t xml:space="preserve">Fatta </w:t>
      </w:r>
      <w:r w:rsidR="008B2181">
        <w:t>la</w:t>
      </w:r>
      <w:r w:rsidR="00386D7B">
        <w:t xml:space="preserve"> doverosa premessa</w:t>
      </w:r>
      <w:r w:rsidR="008B2181">
        <w:t xml:space="preserve"> relativa alla definizione del perimetro in cui ci muoviamo</w:t>
      </w:r>
      <w:r w:rsidR="00386D7B">
        <w:t>, possiamo dunque affermare che s</w:t>
      </w:r>
      <w:r w:rsidR="000C68F6">
        <w:t>econdo l’indagine condotta nell’ambito de</w:t>
      </w:r>
      <w:r w:rsidR="00386D7B">
        <w:t xml:space="preserve">l Sistema Informativo Excelsior </w:t>
      </w:r>
      <w:r w:rsidR="00296B51">
        <w:t xml:space="preserve">per il </w:t>
      </w:r>
      <w:r w:rsidR="000C68F6">
        <w:t>201</w:t>
      </w:r>
      <w:r w:rsidR="00386D7B">
        <w:t>7</w:t>
      </w:r>
      <w:r w:rsidR="000C68F6">
        <w:t xml:space="preserve"> </w:t>
      </w:r>
      <w:r w:rsidR="00296B51">
        <w:t>erano</w:t>
      </w:r>
      <w:r w:rsidR="000C68F6">
        <w:t xml:space="preserve"> </w:t>
      </w:r>
      <w:r w:rsidR="004B3C1C">
        <w:t>più di 12.000</w:t>
      </w:r>
      <w:r w:rsidR="000C68F6">
        <w:t xml:space="preserve"> le </w:t>
      </w:r>
      <w:r w:rsidR="00B22D27">
        <w:t>entrate</w:t>
      </w:r>
      <w:r w:rsidR="000C68F6">
        <w:t xml:space="preserve"> programmate dalle imprese creative e culturali</w:t>
      </w:r>
      <w:r w:rsidR="004B3C1C">
        <w:t xml:space="preserve"> emiliane</w:t>
      </w:r>
      <w:r w:rsidR="00296B51">
        <w:t xml:space="preserve">, </w:t>
      </w:r>
      <w:r w:rsidR="000C68F6">
        <w:t xml:space="preserve">pari a </w:t>
      </w:r>
      <w:r w:rsidR="00296B51">
        <w:t>circa il 3%</w:t>
      </w:r>
      <w:r w:rsidR="00843E4D">
        <w:t xml:space="preserve"> degli oltre </w:t>
      </w:r>
      <w:r w:rsidR="004B3C1C">
        <w:t xml:space="preserve">390 mila </w:t>
      </w:r>
      <w:r w:rsidR="00843E4D">
        <w:t>ingressi complessivamente previsti</w:t>
      </w:r>
      <w:r w:rsidR="004B3C1C">
        <w:t xml:space="preserve"> in Emilia Romagna</w:t>
      </w:r>
      <w:r w:rsidR="00296B51">
        <w:t>, sempre</w:t>
      </w:r>
      <w:r w:rsidR="004B3C1C">
        <w:t xml:space="preserve"> per il 2017</w:t>
      </w:r>
      <w:r w:rsidR="000C68F6">
        <w:t>.</w:t>
      </w:r>
    </w:p>
    <w:p w:rsidR="00DF62B5" w:rsidRDefault="007F0B5D" w:rsidP="00DF0BD4">
      <w:pPr>
        <w:spacing w:after="0"/>
        <w:jc w:val="both"/>
      </w:pPr>
      <w:r>
        <w:t xml:space="preserve"> </w:t>
      </w:r>
      <w:r w:rsidR="00296B51">
        <w:t>E</w:t>
      </w:r>
      <w:r w:rsidR="008B2181">
        <w:t>merge come primo dato evidente che</w:t>
      </w:r>
      <w:r w:rsidR="000C68F6">
        <w:t xml:space="preserve"> quando </w:t>
      </w:r>
      <w:r w:rsidR="008B2181">
        <w:t xml:space="preserve">tali imprese </w:t>
      </w:r>
      <w:r w:rsidR="000C68F6">
        <w:t xml:space="preserve">si trovano </w:t>
      </w:r>
      <w:r w:rsidR="00DF62B5">
        <w:t>a ricercare</w:t>
      </w:r>
      <w:r w:rsidR="000C68F6">
        <w:t xml:space="preserve"> profili professionali, richiedono più frequentemente laureati, </w:t>
      </w:r>
      <w:r w:rsidR="00843E4D">
        <w:t xml:space="preserve">cui compete </w:t>
      </w:r>
      <w:r w:rsidR="004B3C1C">
        <w:t>circa un terzo</w:t>
      </w:r>
      <w:r w:rsidR="000C68F6">
        <w:t xml:space="preserve"> del totale delle </w:t>
      </w:r>
      <w:r w:rsidR="00DF62B5">
        <w:t xml:space="preserve">entrate </w:t>
      </w:r>
      <w:r w:rsidR="000C68F6">
        <w:t>previste nel 201</w:t>
      </w:r>
      <w:r w:rsidR="00A7588F">
        <w:t>7</w:t>
      </w:r>
      <w:r w:rsidR="000C68F6">
        <w:t xml:space="preserve">, mentre nel caso </w:t>
      </w:r>
      <w:r w:rsidR="008B2181">
        <w:t xml:space="preserve">del totale imprese il rapporto scende </w:t>
      </w:r>
      <w:r w:rsidR="004B3C1C">
        <w:t>al 10,2</w:t>
      </w:r>
      <w:r w:rsidR="00296B51">
        <w:t>%: a</w:t>
      </w:r>
      <w:r w:rsidR="000C68F6">
        <w:t>mpi spazi s</w:t>
      </w:r>
      <w:r w:rsidR="00296B51">
        <w:t>ono</w:t>
      </w:r>
      <w:r w:rsidR="000C68F6">
        <w:t xml:space="preserve"> occupati anche dai diplomati, considerando che a</w:t>
      </w:r>
      <w:r w:rsidR="00FF431C">
        <w:t>rrivano ad assorbire</w:t>
      </w:r>
      <w:r w:rsidR="000C68F6">
        <w:t xml:space="preserve"> </w:t>
      </w:r>
      <w:r w:rsidR="004B3C1C">
        <w:t>più del</w:t>
      </w:r>
      <w:r w:rsidR="00FF431C">
        <w:t xml:space="preserve"> 4</w:t>
      </w:r>
      <w:r w:rsidR="008B2181">
        <w:t>0%</w:t>
      </w:r>
      <w:r w:rsidR="000C68F6">
        <w:t xml:space="preserve"> della domanda di lavoro </w:t>
      </w:r>
      <w:r w:rsidR="008B2181">
        <w:t xml:space="preserve">espressa dalle imprese </w:t>
      </w:r>
      <w:r w:rsidR="00FF431C">
        <w:t>culturali e creative.</w:t>
      </w:r>
      <w:r w:rsidR="004B3C1C">
        <w:t xml:space="preserve"> </w:t>
      </w:r>
      <w:r w:rsidR="00DF62B5" w:rsidRPr="005559A5">
        <w:t>Oltre a pi</w:t>
      </w:r>
      <w:r w:rsidR="00296B51">
        <w:t>ù elevati livelli di istruzione</w:t>
      </w:r>
      <w:r w:rsidR="00DF62B5" w:rsidRPr="005559A5">
        <w:t>, le imprese</w:t>
      </w:r>
      <w:r w:rsidR="00FF431C">
        <w:t xml:space="preserve"> creative e culturali</w:t>
      </w:r>
      <w:r w:rsidR="00DF62B5" w:rsidRPr="005559A5">
        <w:t xml:space="preserve"> richiedono </w:t>
      </w:r>
      <w:r w:rsidR="00FF431C">
        <w:t>tipicamente una elevata</w:t>
      </w:r>
      <w:r w:rsidR="00DF62B5" w:rsidRPr="005559A5">
        <w:t xml:space="preserve"> esperienza specifica nella professione o nel settore in questione</w:t>
      </w:r>
      <w:r w:rsidR="0038500A">
        <w:t xml:space="preserve">, </w:t>
      </w:r>
      <w:r w:rsidR="00DF62B5" w:rsidRPr="005559A5">
        <w:t xml:space="preserve">requisito indispensabile </w:t>
      </w:r>
      <w:r w:rsidR="003878F0">
        <w:t xml:space="preserve">per </w:t>
      </w:r>
      <w:r w:rsidR="0038500A">
        <w:t xml:space="preserve">circa i due terzi </w:t>
      </w:r>
      <w:r w:rsidR="00DF62B5">
        <w:t>delle entrate</w:t>
      </w:r>
      <w:r w:rsidR="00DF62B5" w:rsidRPr="005559A5">
        <w:t xml:space="preserve">, </w:t>
      </w:r>
      <w:r w:rsidR="00992D49">
        <w:t xml:space="preserve">con una differenza rispetto al totale imprese che risulta </w:t>
      </w:r>
      <w:r w:rsidR="00296B51">
        <w:t xml:space="preserve">più </w:t>
      </w:r>
      <w:r w:rsidR="00992D49">
        <w:t xml:space="preserve">evidente </w:t>
      </w:r>
      <w:r w:rsidR="00296B51">
        <w:t>in</w:t>
      </w:r>
      <w:r w:rsidR="00992D49">
        <w:t xml:space="preserve"> termini </w:t>
      </w:r>
      <w:r w:rsidR="00296B51">
        <w:t>di tipologia</w:t>
      </w:r>
      <w:r w:rsidR="00992D49">
        <w:t xml:space="preserve"> di esperienza </w:t>
      </w:r>
      <w:r w:rsidR="004B3C1C">
        <w:t xml:space="preserve">(specifica nella professione) </w:t>
      </w:r>
      <w:r w:rsidR="00992D49">
        <w:t>richiesta</w:t>
      </w:r>
      <w:r w:rsidR="004B3C1C">
        <w:t xml:space="preserve">. </w:t>
      </w:r>
      <w:r w:rsidR="00DF62B5">
        <w:t xml:space="preserve">Nel 2017, </w:t>
      </w:r>
      <w:r w:rsidR="00681D47">
        <w:t xml:space="preserve">infine, </w:t>
      </w:r>
      <w:r w:rsidR="00DF62B5">
        <w:t xml:space="preserve">ben </w:t>
      </w:r>
      <w:r w:rsidR="00992D49">
        <w:t>3</w:t>
      </w:r>
      <w:r w:rsidR="004B3C1C">
        <w:t>2</w:t>
      </w:r>
      <w:r w:rsidR="00DF62B5">
        <w:t xml:space="preserve"> </w:t>
      </w:r>
      <w:r w:rsidR="00B22D27">
        <w:t>entrate</w:t>
      </w:r>
      <w:r w:rsidR="00DF62B5">
        <w:t xml:space="preserve"> su 100 </w:t>
      </w:r>
      <w:r w:rsidR="00296B51">
        <w:t>erano</w:t>
      </w:r>
      <w:r w:rsidR="00DF62B5">
        <w:t xml:space="preserve"> ritenute </w:t>
      </w:r>
      <w:r w:rsidR="00992D49">
        <w:t xml:space="preserve">di difficile reperimento </w:t>
      </w:r>
      <w:r w:rsidR="00DF62B5">
        <w:t xml:space="preserve">dalle imprese </w:t>
      </w:r>
      <w:r w:rsidR="00992D49">
        <w:t>creative e culturali</w:t>
      </w:r>
      <w:r w:rsidR="00DF62B5">
        <w:t>, sia per carenza di candidati, che per inadeguatezza della preparazione, tanto sul piano formativo, quanto su quello dell’esperienza o delle scarse capacità attitudinali (capacità di l</w:t>
      </w:r>
      <w:r w:rsidR="00843E4D">
        <w:t xml:space="preserve">avorare in team, flessibilità e </w:t>
      </w:r>
      <w:r w:rsidR="00DF62B5">
        <w:t xml:space="preserve">adattamento, ecc.): una percentuale </w:t>
      </w:r>
      <w:r w:rsidR="00992D49">
        <w:t xml:space="preserve">superiore di circa </w:t>
      </w:r>
      <w:r w:rsidR="004B3C1C">
        <w:t>8</w:t>
      </w:r>
      <w:r w:rsidR="00992D49">
        <w:t xml:space="preserve"> punti</w:t>
      </w:r>
      <w:r w:rsidR="00DF62B5">
        <w:t xml:space="preserve"> di quella fatta registrare </w:t>
      </w:r>
      <w:r w:rsidR="00992D49">
        <w:t xml:space="preserve">nell’ambito del totale imprese </w:t>
      </w:r>
      <w:r w:rsidR="00DF62B5">
        <w:t>e che costituisce</w:t>
      </w:r>
      <w:r w:rsidR="00315F06">
        <w:t xml:space="preserve"> </w:t>
      </w:r>
      <w:r w:rsidR="00681D47">
        <w:t>un primo evidente motivo d’interesse</w:t>
      </w:r>
      <w:r w:rsidR="003878F0">
        <w:t xml:space="preserve"> e di dibattito in relazione al</w:t>
      </w:r>
      <w:r w:rsidR="00681D47">
        <w:t xml:space="preserve">le </w:t>
      </w:r>
      <w:r w:rsidR="00992D49">
        <w:t xml:space="preserve">imprese </w:t>
      </w:r>
      <w:r w:rsidR="00681D47">
        <w:t>in questione.</w:t>
      </w:r>
    </w:p>
    <w:p w:rsidR="00296B51" w:rsidRDefault="00296B51" w:rsidP="00B61A75">
      <w:pPr>
        <w:jc w:val="both"/>
        <w:rPr>
          <w:b/>
        </w:rPr>
      </w:pPr>
    </w:p>
    <w:p w:rsidR="00D366AA" w:rsidRDefault="00D366AA" w:rsidP="00B61A75">
      <w:pPr>
        <w:jc w:val="both"/>
        <w:rPr>
          <w:b/>
        </w:rPr>
      </w:pPr>
    </w:p>
    <w:p w:rsidR="00D366AA" w:rsidRDefault="00D366AA" w:rsidP="00B61A75">
      <w:pPr>
        <w:jc w:val="both"/>
        <w:rPr>
          <w:b/>
        </w:rPr>
      </w:pPr>
    </w:p>
    <w:p w:rsidR="00B61A75" w:rsidRDefault="00FA614E" w:rsidP="00B61A75">
      <w:pPr>
        <w:jc w:val="both"/>
      </w:pPr>
      <w:r w:rsidRPr="00FA614E">
        <w:rPr>
          <w:b/>
        </w:rPr>
        <w:lastRenderedPageBreak/>
        <w:t>Principali caratteristiche delle entrate programmate dalle imprese creative e culturali</w:t>
      </w:r>
      <w:r w:rsidR="00434A98">
        <w:rPr>
          <w:b/>
        </w:rPr>
        <w:t xml:space="preserve"> emiliane</w:t>
      </w:r>
      <w:r w:rsidRPr="00FA614E">
        <w:rPr>
          <w:b/>
        </w:rPr>
        <w:t>, a confronto con il totale imprese</w:t>
      </w:r>
      <w:r w:rsidR="00551852">
        <w:rPr>
          <w:b/>
        </w:rPr>
        <w:t xml:space="preserve"> </w:t>
      </w:r>
      <w:r w:rsidR="00551852" w:rsidRPr="00296B51">
        <w:rPr>
          <w:sz w:val="18"/>
          <w:szCs w:val="18"/>
        </w:rPr>
        <w:t xml:space="preserve">(valori assoluti e incidenze percentuali sul totale delle </w:t>
      </w:r>
      <w:r w:rsidR="00B22D27" w:rsidRPr="00296B51">
        <w:rPr>
          <w:sz w:val="18"/>
          <w:szCs w:val="18"/>
        </w:rPr>
        <w:t>entrate</w:t>
      </w:r>
      <w:r w:rsidR="00551852" w:rsidRPr="00296B51">
        <w:rPr>
          <w:sz w:val="18"/>
          <w:szCs w:val="18"/>
        </w:rPr>
        <w:t>)</w:t>
      </w:r>
    </w:p>
    <w:p w:rsidR="00551852" w:rsidRDefault="00C339AE" w:rsidP="00FA614E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3676650" cy="21642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D4" w:rsidRDefault="00551852" w:rsidP="00DF0BD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551852">
        <w:rPr>
          <w:rFonts w:ascii="Calibri" w:eastAsia="Times New Roman" w:hAnsi="Calibri" w:cs="Calibri"/>
          <w:sz w:val="16"/>
          <w:szCs w:val="16"/>
          <w:lang w:eastAsia="it-IT"/>
        </w:rPr>
        <w:t>* Valori assoluti arrotondati alle decine.</w:t>
      </w:r>
    </w:p>
    <w:p w:rsidR="00D366AA" w:rsidRDefault="00D366AA" w:rsidP="00DF0BD4">
      <w:pPr>
        <w:spacing w:after="0" w:line="240" w:lineRule="auto"/>
        <w:jc w:val="both"/>
        <w:rPr>
          <w:noProof/>
          <w:lang w:eastAsia="it-IT"/>
        </w:rPr>
      </w:pPr>
    </w:p>
    <w:p w:rsidR="00B61A75" w:rsidRPr="00DF0BD4" w:rsidRDefault="00681D47" w:rsidP="00DF0BD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 w:rsidRPr="00681D47">
        <w:rPr>
          <w:noProof/>
          <w:lang w:eastAsia="it-IT"/>
        </w:rPr>
        <w:t xml:space="preserve">L’analisi delle </w:t>
      </w:r>
      <w:r>
        <w:rPr>
          <w:noProof/>
          <w:lang w:eastAsia="it-IT"/>
        </w:rPr>
        <w:t>aree aziendali</w:t>
      </w:r>
      <w:r w:rsidR="00065A42">
        <w:rPr>
          <w:noProof/>
          <w:lang w:eastAsia="it-IT"/>
        </w:rPr>
        <w:t xml:space="preserve"> mette in luce ulteriori specificità delle </w:t>
      </w:r>
      <w:r w:rsidR="0057158C">
        <w:rPr>
          <w:noProof/>
          <w:lang w:eastAsia="it-IT"/>
        </w:rPr>
        <w:t>imprese creative e culturali</w:t>
      </w:r>
      <w:r w:rsidR="00065A42">
        <w:rPr>
          <w:noProof/>
          <w:lang w:eastAsia="it-IT"/>
        </w:rPr>
        <w:t>: in particolare è interessante esaminare come cambia</w:t>
      </w:r>
      <w:r w:rsidR="0057158C">
        <w:rPr>
          <w:noProof/>
          <w:lang w:eastAsia="it-IT"/>
        </w:rPr>
        <w:t xml:space="preserve">, rispetto al totale imprese, </w:t>
      </w:r>
      <w:r w:rsidR="00065A42">
        <w:rPr>
          <w:noProof/>
          <w:lang w:eastAsia="it-IT"/>
        </w:rPr>
        <w:t xml:space="preserve">il peso relativo di alcune aree che sono più facilmente accostabili al tema della creatività e della cultura. </w:t>
      </w:r>
    </w:p>
    <w:p w:rsidR="00DF62B5" w:rsidRDefault="00065A42" w:rsidP="005B255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Ecco allora che l’area della progettazione e della ricerca e sviluppo assorbe ben il </w:t>
      </w:r>
      <w:r w:rsidR="0057158C">
        <w:rPr>
          <w:noProof/>
          <w:lang w:eastAsia="it-IT"/>
        </w:rPr>
        <w:t>1</w:t>
      </w:r>
      <w:r w:rsidR="00DF0BD4">
        <w:rPr>
          <w:noProof/>
          <w:lang w:eastAsia="it-IT"/>
        </w:rPr>
        <w:t>3</w:t>
      </w:r>
      <w:r>
        <w:rPr>
          <w:noProof/>
          <w:lang w:eastAsia="it-IT"/>
        </w:rPr>
        <w:t xml:space="preserve">% delle entrate previste </w:t>
      </w:r>
      <w:r w:rsidR="0057158C">
        <w:rPr>
          <w:noProof/>
          <w:lang w:eastAsia="it-IT"/>
        </w:rPr>
        <w:t>dalle imprese</w:t>
      </w:r>
      <w:r>
        <w:rPr>
          <w:noProof/>
          <w:lang w:eastAsia="it-IT"/>
        </w:rPr>
        <w:t xml:space="preserve"> culturali e creative (contro il </w:t>
      </w:r>
      <w:r w:rsidR="00DF0BD4">
        <w:rPr>
          <w:noProof/>
          <w:lang w:eastAsia="it-IT"/>
        </w:rPr>
        <w:t>4</w:t>
      </w:r>
      <w:r>
        <w:rPr>
          <w:noProof/>
          <w:lang w:eastAsia="it-IT"/>
        </w:rPr>
        <w:t xml:space="preserve">% fatto registrare nell’ambito </w:t>
      </w:r>
      <w:r w:rsidR="0057158C">
        <w:rPr>
          <w:noProof/>
          <w:lang w:eastAsia="it-IT"/>
        </w:rPr>
        <w:t>del totale imprese</w:t>
      </w:r>
      <w:r w:rsidR="00D94FC9">
        <w:rPr>
          <w:noProof/>
          <w:lang w:eastAsia="it-IT"/>
        </w:rPr>
        <w:t>), quella del mar</w:t>
      </w:r>
      <w:r>
        <w:rPr>
          <w:noProof/>
          <w:lang w:eastAsia="it-IT"/>
        </w:rPr>
        <w:t xml:space="preserve">keting e </w:t>
      </w:r>
      <w:r w:rsidR="00D94FC9">
        <w:rPr>
          <w:noProof/>
          <w:lang w:eastAsia="it-IT"/>
        </w:rPr>
        <w:t xml:space="preserve">della </w:t>
      </w:r>
      <w:r>
        <w:rPr>
          <w:noProof/>
          <w:lang w:eastAsia="it-IT"/>
        </w:rPr>
        <w:t xml:space="preserve">comunicazione il </w:t>
      </w:r>
      <w:r w:rsidR="0057158C">
        <w:rPr>
          <w:noProof/>
          <w:lang w:eastAsia="it-IT"/>
        </w:rPr>
        <w:t>1</w:t>
      </w:r>
      <w:r w:rsidR="00DF0BD4">
        <w:rPr>
          <w:noProof/>
          <w:lang w:eastAsia="it-IT"/>
        </w:rPr>
        <w:t>6% (contro l’8</w:t>
      </w:r>
      <w:r>
        <w:rPr>
          <w:noProof/>
          <w:lang w:eastAsia="it-IT"/>
        </w:rPr>
        <w:t xml:space="preserve">% </w:t>
      </w:r>
      <w:r w:rsidR="00315F06">
        <w:rPr>
          <w:noProof/>
          <w:lang w:eastAsia="it-IT"/>
        </w:rPr>
        <w:t>del total</w:t>
      </w:r>
      <w:r w:rsidR="0057158C">
        <w:rPr>
          <w:noProof/>
          <w:lang w:eastAsia="it-IT"/>
        </w:rPr>
        <w:t>e</w:t>
      </w:r>
      <w:r>
        <w:rPr>
          <w:noProof/>
          <w:lang w:eastAsia="it-IT"/>
        </w:rPr>
        <w:t>) e quella dell’</w:t>
      </w:r>
      <w:r w:rsidRPr="00142681">
        <w:rPr>
          <w:i/>
          <w:noProof/>
          <w:lang w:eastAsia="it-IT"/>
        </w:rPr>
        <w:t>Information Technology</w:t>
      </w:r>
      <w:r>
        <w:rPr>
          <w:noProof/>
          <w:lang w:eastAsia="it-IT"/>
        </w:rPr>
        <w:t xml:space="preserve"> </w:t>
      </w:r>
      <w:r w:rsidR="0057158C">
        <w:rPr>
          <w:noProof/>
          <w:lang w:eastAsia="it-IT"/>
        </w:rPr>
        <w:t>il 1</w:t>
      </w:r>
      <w:r w:rsidR="00DF0BD4">
        <w:rPr>
          <w:noProof/>
          <w:lang w:eastAsia="it-IT"/>
        </w:rPr>
        <w:t>6</w:t>
      </w:r>
      <w:r w:rsidR="00D94FC9">
        <w:rPr>
          <w:noProof/>
          <w:lang w:eastAsia="it-IT"/>
        </w:rPr>
        <w:t xml:space="preserve">% (contro </w:t>
      </w:r>
      <w:r w:rsidR="00DF0BD4">
        <w:rPr>
          <w:noProof/>
          <w:lang w:eastAsia="it-IT"/>
        </w:rPr>
        <w:t>l’1</w:t>
      </w:r>
      <w:r w:rsidR="00D94FC9">
        <w:rPr>
          <w:noProof/>
          <w:lang w:eastAsia="it-IT"/>
        </w:rPr>
        <w:t xml:space="preserve">% </w:t>
      </w:r>
      <w:r w:rsidR="00142681">
        <w:rPr>
          <w:noProof/>
          <w:lang w:eastAsia="it-IT"/>
        </w:rPr>
        <w:t xml:space="preserve">del </w:t>
      </w:r>
      <w:r w:rsidR="0057158C">
        <w:rPr>
          <w:noProof/>
          <w:lang w:eastAsia="it-IT"/>
        </w:rPr>
        <w:t>totale</w:t>
      </w:r>
      <w:r w:rsidR="00D94FC9">
        <w:rPr>
          <w:noProof/>
          <w:lang w:eastAsia="it-IT"/>
        </w:rPr>
        <w:t>). Detto che la percentuale di professioni che verranno collocate nell’area del core-business di impresa (produzione o erogazione del se</w:t>
      </w:r>
      <w:r w:rsidR="00D366AA">
        <w:rPr>
          <w:noProof/>
          <w:lang w:eastAsia="it-IT"/>
        </w:rPr>
        <w:t>r</w:t>
      </w:r>
      <w:r w:rsidR="00D94FC9">
        <w:rPr>
          <w:noProof/>
          <w:lang w:eastAsia="it-IT"/>
        </w:rPr>
        <w:t xml:space="preserve">vizio) è </w:t>
      </w:r>
      <w:r w:rsidR="00315F06">
        <w:rPr>
          <w:noProof/>
          <w:lang w:eastAsia="it-IT"/>
        </w:rPr>
        <w:t>piuttosto</w:t>
      </w:r>
      <w:r w:rsidR="0057158C">
        <w:rPr>
          <w:noProof/>
          <w:lang w:eastAsia="it-IT"/>
        </w:rPr>
        <w:t xml:space="preserve"> diversa nei due insiemi di riferimento</w:t>
      </w:r>
      <w:r w:rsidR="00D94FC9">
        <w:rPr>
          <w:noProof/>
          <w:lang w:eastAsia="it-IT"/>
        </w:rPr>
        <w:t xml:space="preserve"> (attestandosi </w:t>
      </w:r>
      <w:r w:rsidR="0057158C">
        <w:rPr>
          <w:noProof/>
          <w:lang w:eastAsia="it-IT"/>
        </w:rPr>
        <w:t xml:space="preserve">rispettivamente al 25% e al </w:t>
      </w:r>
      <w:r w:rsidR="00D94FC9">
        <w:rPr>
          <w:noProof/>
          <w:lang w:eastAsia="it-IT"/>
        </w:rPr>
        <w:t xml:space="preserve">47%), </w:t>
      </w:r>
      <w:r w:rsidR="00315F06">
        <w:rPr>
          <w:noProof/>
          <w:lang w:eastAsia="it-IT"/>
        </w:rPr>
        <w:t>resta da notare anche</w:t>
      </w:r>
      <w:r w:rsidR="00D94FC9">
        <w:rPr>
          <w:noProof/>
          <w:lang w:eastAsia="it-IT"/>
        </w:rPr>
        <w:t xml:space="preserve"> </w:t>
      </w:r>
      <w:r w:rsidR="00315F06">
        <w:rPr>
          <w:noProof/>
          <w:lang w:eastAsia="it-IT"/>
        </w:rPr>
        <w:t xml:space="preserve">come </w:t>
      </w:r>
      <w:r w:rsidR="00D94FC9">
        <w:rPr>
          <w:noProof/>
          <w:lang w:eastAsia="it-IT"/>
        </w:rPr>
        <w:t xml:space="preserve">siano le aree a minor contenuto tecnologico e con minor richiesta di know-how (in primis: amministrazione, logistica e trasporti) quelle che </w:t>
      </w:r>
      <w:r w:rsidR="00D366AA">
        <w:rPr>
          <w:noProof/>
          <w:lang w:eastAsia="it-IT"/>
        </w:rPr>
        <w:t>evidenziano</w:t>
      </w:r>
      <w:r w:rsidR="00D94FC9">
        <w:rPr>
          <w:noProof/>
          <w:lang w:eastAsia="it-IT"/>
        </w:rPr>
        <w:t xml:space="preserve"> un ribaltame</w:t>
      </w:r>
      <w:r w:rsidR="00315F06">
        <w:rPr>
          <w:noProof/>
          <w:lang w:eastAsia="it-IT"/>
        </w:rPr>
        <w:t>nto della situazione precedente (3</w:t>
      </w:r>
      <w:r w:rsidR="00DF0BD4">
        <w:rPr>
          <w:noProof/>
          <w:lang w:eastAsia="it-IT"/>
        </w:rPr>
        <w:t>0</w:t>
      </w:r>
      <w:r w:rsidR="00315F06">
        <w:rPr>
          <w:noProof/>
          <w:lang w:eastAsia="it-IT"/>
        </w:rPr>
        <w:t>% vs 4</w:t>
      </w:r>
      <w:r w:rsidR="00DF0BD4">
        <w:rPr>
          <w:noProof/>
          <w:lang w:eastAsia="it-IT"/>
        </w:rPr>
        <w:t>0</w:t>
      </w:r>
      <w:r w:rsidR="00315F06">
        <w:rPr>
          <w:noProof/>
          <w:lang w:eastAsia="it-IT"/>
        </w:rPr>
        <w:t>%).</w:t>
      </w:r>
    </w:p>
    <w:p w:rsidR="00D366AA" w:rsidRDefault="00D366AA">
      <w:pPr>
        <w:rPr>
          <w:b/>
          <w:noProof/>
          <w:lang w:eastAsia="it-IT"/>
        </w:rPr>
      </w:pPr>
      <w:r>
        <w:rPr>
          <w:b/>
          <w:noProof/>
          <w:lang w:eastAsia="it-IT"/>
        </w:rPr>
        <w:br w:type="page"/>
      </w:r>
    </w:p>
    <w:p w:rsidR="00B61A75" w:rsidRDefault="00662DB5" w:rsidP="00B61A75">
      <w:pPr>
        <w:jc w:val="both"/>
      </w:pPr>
      <w:r w:rsidRPr="00662DB5">
        <w:rPr>
          <w:b/>
          <w:noProof/>
          <w:lang w:eastAsia="it-IT"/>
        </w:rPr>
        <w:lastRenderedPageBreak/>
        <w:t xml:space="preserve">Entrate previste </w:t>
      </w:r>
      <w:r w:rsidR="00FA614E">
        <w:rPr>
          <w:b/>
          <w:noProof/>
          <w:lang w:eastAsia="it-IT"/>
        </w:rPr>
        <w:t>dalle imprese creative e culturali</w:t>
      </w:r>
      <w:r>
        <w:rPr>
          <w:b/>
        </w:rPr>
        <w:t xml:space="preserve"> </w:t>
      </w:r>
      <w:r w:rsidR="00434A98">
        <w:rPr>
          <w:b/>
        </w:rPr>
        <w:t xml:space="preserve">emiliane </w:t>
      </w:r>
      <w:r w:rsidRPr="00662DB5">
        <w:rPr>
          <w:b/>
          <w:noProof/>
          <w:lang w:eastAsia="it-IT"/>
        </w:rPr>
        <w:t>per area funzionale di inserimento</w:t>
      </w:r>
      <w:r w:rsidR="00FA614E">
        <w:rPr>
          <w:b/>
          <w:noProof/>
          <w:lang w:eastAsia="it-IT"/>
        </w:rPr>
        <w:t xml:space="preserve"> dei profili professionali in entrata</w:t>
      </w:r>
      <w:r w:rsidR="005B255E" w:rsidRPr="00551852">
        <w:rPr>
          <w:b/>
        </w:rPr>
        <w:t xml:space="preserve">, a confronto con il </w:t>
      </w:r>
      <w:r w:rsidR="00FA614E">
        <w:rPr>
          <w:b/>
        </w:rPr>
        <w:t>totale imprese</w:t>
      </w:r>
      <w:r w:rsidR="00434A98">
        <w:rPr>
          <w:b/>
        </w:rPr>
        <w:t xml:space="preserve"> emiliane</w:t>
      </w:r>
      <w:r w:rsidR="005B255E">
        <w:rPr>
          <w:b/>
        </w:rPr>
        <w:t xml:space="preserve"> </w:t>
      </w:r>
      <w:r w:rsidRPr="00434A98">
        <w:rPr>
          <w:sz w:val="18"/>
          <w:szCs w:val="18"/>
        </w:rPr>
        <w:t>(</w:t>
      </w:r>
      <w:r w:rsidR="005B255E" w:rsidRPr="00434A98">
        <w:rPr>
          <w:sz w:val="18"/>
          <w:szCs w:val="18"/>
        </w:rPr>
        <w:t xml:space="preserve">incidenze percentuali sul totale delle </w:t>
      </w:r>
      <w:r w:rsidRPr="00434A98">
        <w:rPr>
          <w:sz w:val="18"/>
          <w:szCs w:val="18"/>
        </w:rPr>
        <w:t>entrate</w:t>
      </w:r>
      <w:r w:rsidR="005B255E" w:rsidRPr="00434A98">
        <w:rPr>
          <w:sz w:val="18"/>
          <w:szCs w:val="18"/>
        </w:rPr>
        <w:t>)</w:t>
      </w:r>
      <w:r w:rsidRPr="00434A98">
        <w:rPr>
          <w:sz w:val="18"/>
          <w:szCs w:val="18"/>
        </w:rPr>
        <w:t xml:space="preserve"> </w:t>
      </w:r>
    </w:p>
    <w:p w:rsidR="00DF0BD4" w:rsidRDefault="00DF0BD4" w:rsidP="00B61A75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2540</wp:posOffset>
            </wp:positionV>
            <wp:extent cx="2585720" cy="2390775"/>
            <wp:effectExtent l="19050" t="0" r="5080" b="0"/>
            <wp:wrapSquare wrapText="bothSides"/>
            <wp:docPr id="2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3524250" cy="2439868"/>
            <wp:effectExtent l="19050" t="0" r="0" b="0"/>
            <wp:docPr id="3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63" cy="244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91" w:rsidRDefault="00456156" w:rsidP="00456156">
      <w:pPr>
        <w:pStyle w:val="Titolo1"/>
        <w:numPr>
          <w:ilvl w:val="0"/>
          <w:numId w:val="2"/>
        </w:numPr>
      </w:pPr>
      <w:bookmarkStart w:id="1" w:name="_Toc505089967"/>
      <w:r w:rsidRPr="00456156">
        <w:t xml:space="preserve">Le professioni più significative richieste dalle imprese </w:t>
      </w:r>
      <w:r w:rsidR="00315F06">
        <w:t>creative e culturali</w:t>
      </w:r>
      <w:bookmarkEnd w:id="1"/>
      <w:r w:rsidR="00607D41">
        <w:t xml:space="preserve"> emiliane</w:t>
      </w:r>
    </w:p>
    <w:p w:rsidR="00607D41" w:rsidRPr="00607D41" w:rsidRDefault="00607D41" w:rsidP="00607D41"/>
    <w:p w:rsidR="00B7393E" w:rsidRDefault="00B22D27" w:rsidP="00584BF5">
      <w:pPr>
        <w:spacing w:after="0"/>
        <w:jc w:val="both"/>
      </w:pPr>
      <w:r>
        <w:t xml:space="preserve">Secondo le previsioni delle </w:t>
      </w:r>
      <w:r w:rsidR="00B7393E">
        <w:t>ICC emiliane</w:t>
      </w:r>
      <w:r>
        <w:t xml:space="preserve"> per il 201</w:t>
      </w:r>
      <w:r w:rsidR="00AD6EB0">
        <w:t>7</w:t>
      </w:r>
      <w:r>
        <w:t xml:space="preserve">, </w:t>
      </w:r>
      <w:r w:rsidR="00584BF5">
        <w:t>il mondo dell’</w:t>
      </w:r>
      <w:r w:rsidR="00584BF5" w:rsidRPr="00533829">
        <w:rPr>
          <w:i/>
        </w:rPr>
        <w:t xml:space="preserve">information-technology </w:t>
      </w:r>
      <w:r w:rsidR="00584BF5">
        <w:t xml:space="preserve">sarà assai ben rappresentato dalle </w:t>
      </w:r>
      <w:r w:rsidR="00607D41">
        <w:t>oltre 2.700</w:t>
      </w:r>
      <w:r w:rsidR="00B7393E">
        <w:t xml:space="preserve"> entrate di creativi d</w:t>
      </w:r>
      <w:r w:rsidR="00584BF5">
        <w:t>ell’IT, distribuiti fra analisti e progettisti di software (</w:t>
      </w:r>
      <w:r w:rsidR="00607D41">
        <w:t>1.100</w:t>
      </w:r>
      <w:r w:rsidR="00584BF5">
        <w:t xml:space="preserve"> circa), tecnici programmatori (</w:t>
      </w:r>
      <w:r w:rsidR="00607D41">
        <w:t>poco meno di un migliaio</w:t>
      </w:r>
      <w:r w:rsidR="00584BF5">
        <w:t>) e tecnici esperti in applicazioni (</w:t>
      </w:r>
      <w:r w:rsidR="00607D41">
        <w:t>più di 600</w:t>
      </w:r>
      <w:r w:rsidR="00584BF5">
        <w:t xml:space="preserve">), che occupano le prime tre posizioni di questa speciale graduatoria delle professioni più significative nell’ambito delle imprese creative e culturali. </w:t>
      </w:r>
      <w:r w:rsidR="00607D41">
        <w:t>S</w:t>
      </w:r>
      <w:r w:rsidR="00AD6EB0">
        <w:t xml:space="preserve">pazi </w:t>
      </w:r>
      <w:r w:rsidR="00584BF5">
        <w:t xml:space="preserve">anche </w:t>
      </w:r>
      <w:r w:rsidR="00AD6EB0">
        <w:t>per quanti riescono a mettere a disposizione dell’impresa le proprie capacità relazionali</w:t>
      </w:r>
      <w:r w:rsidR="00B7393E">
        <w:t xml:space="preserve"> e creative</w:t>
      </w:r>
      <w:r w:rsidR="00584BF5">
        <w:t>:</w:t>
      </w:r>
      <w:r w:rsidR="00AD6EB0">
        <w:t xml:space="preserve"> tecnici del marketing con </w:t>
      </w:r>
      <w:r w:rsidR="00142CB2">
        <w:t>più di 200</w:t>
      </w:r>
      <w:r w:rsidR="00AD6EB0">
        <w:t xml:space="preserve"> </w:t>
      </w:r>
      <w:r w:rsidR="003E70D7">
        <w:t>entrate</w:t>
      </w:r>
      <w:r w:rsidR="00584BF5">
        <w:t xml:space="preserve">, specialisti nei </w:t>
      </w:r>
      <w:r w:rsidR="00B7393E">
        <w:t xml:space="preserve">rapporti con il mercato (circa </w:t>
      </w:r>
      <w:r w:rsidR="00142CB2">
        <w:t>150</w:t>
      </w:r>
      <w:r w:rsidR="00584BF5">
        <w:t xml:space="preserve"> entrate</w:t>
      </w:r>
      <w:r w:rsidR="00B7393E">
        <w:t>)</w:t>
      </w:r>
      <w:r w:rsidR="00584BF5">
        <w:t xml:space="preserve">, </w:t>
      </w:r>
      <w:r w:rsidR="00142CB2">
        <w:t xml:space="preserve">specialisti nelle pubbliche relazioni, dell’immagine e simili (poco meno di un centinaio) e </w:t>
      </w:r>
      <w:r w:rsidR="00584BF5">
        <w:t>tecnici della pubblicità e delle pubbliche relazioni (</w:t>
      </w:r>
      <w:r w:rsidR="00142CB2">
        <w:t xml:space="preserve">una cinquantina), </w:t>
      </w:r>
      <w:r w:rsidR="00AD6EB0">
        <w:t>a riprova dell</w:t>
      </w:r>
      <w:r w:rsidR="00142681">
        <w:t xml:space="preserve">’attenzione </w:t>
      </w:r>
      <w:r w:rsidR="00843E4D">
        <w:t xml:space="preserve">che </w:t>
      </w:r>
      <w:r w:rsidR="00AD6EB0">
        <w:t xml:space="preserve">le imprese </w:t>
      </w:r>
      <w:r w:rsidR="00795D97">
        <w:t xml:space="preserve">creative e culturali </w:t>
      </w:r>
      <w:r w:rsidR="00AD6EB0">
        <w:t xml:space="preserve">esprimono nei confronti della necessità di dotarsi di professionalità in grado di ampliare il raggio di azione </w:t>
      </w:r>
      <w:r w:rsidR="00795D97">
        <w:t>del proprio business</w:t>
      </w:r>
      <w:r w:rsidR="00481063">
        <w:t xml:space="preserve">. </w:t>
      </w:r>
    </w:p>
    <w:p w:rsidR="00584BF5" w:rsidRDefault="00584BF5" w:rsidP="00584BF5">
      <w:pPr>
        <w:spacing w:after="0"/>
        <w:jc w:val="both"/>
      </w:pPr>
      <w:r>
        <w:t xml:space="preserve">Nell’ambito dell’ingegneria, troveranno importanti spazi i creativi </w:t>
      </w:r>
      <w:r w:rsidR="00142CB2">
        <w:t xml:space="preserve">dell’ingegneria industriale e gestionale (160 entrate circa) e quelli energetici e meccanici (140 ca.), oltre a quelli </w:t>
      </w:r>
      <w:r w:rsidR="00795D97">
        <w:t xml:space="preserve">dell’ingegneria elettronica e delle telecomunicazioni </w:t>
      </w:r>
      <w:r>
        <w:t>(</w:t>
      </w:r>
      <w:r w:rsidR="00142CB2">
        <w:t xml:space="preserve">poco meno di un centinaio). </w:t>
      </w:r>
      <w:r>
        <w:t xml:space="preserve">È presente, ovviamente, anche il mondo della cinematografia e della televisione, con la richiesta di </w:t>
      </w:r>
      <w:r w:rsidR="00142CB2">
        <w:t>oltre 400</w:t>
      </w:r>
      <w:r>
        <w:t xml:space="preserve"> registi, direttori artistici, attori, sceneggia</w:t>
      </w:r>
      <w:r w:rsidR="00795D97">
        <w:t>tori e scenografi</w:t>
      </w:r>
      <w:r w:rsidR="00142CB2">
        <w:t>, di circa 240 compositori, musicisti e cantanti</w:t>
      </w:r>
      <w:r w:rsidR="00B7393E">
        <w:t xml:space="preserve"> e </w:t>
      </w:r>
      <w:r w:rsidR="00795D97">
        <w:t xml:space="preserve">di </w:t>
      </w:r>
      <w:r w:rsidR="00142CB2">
        <w:t>quasi 200</w:t>
      </w:r>
      <w:r>
        <w:t xml:space="preserve"> operatori di apparecchi per la ripresa e la produzione audio-video</w:t>
      </w:r>
      <w:r w:rsidR="00795D97">
        <w:t xml:space="preserve"> (</w:t>
      </w:r>
      <w:r w:rsidR="00142CB2">
        <w:t>cui si aggiungono un’ottantina d</w:t>
      </w:r>
      <w:r w:rsidR="00795D97">
        <w:t>i macch</w:t>
      </w:r>
      <w:r w:rsidR="00B7393E">
        <w:t>inisti e attrezzisti di scena</w:t>
      </w:r>
      <w:r w:rsidR="00533829">
        <w:t>)</w:t>
      </w:r>
      <w:r>
        <w:t xml:space="preserve">. Tra i creativi più richiesti non potevano mancare quelli del design, il cui fabbisogno previsto dalle imprese </w:t>
      </w:r>
      <w:r w:rsidR="00795D97">
        <w:t xml:space="preserve">creative e culturali </w:t>
      </w:r>
      <w:r>
        <w:t xml:space="preserve">nel 2017 </w:t>
      </w:r>
      <w:r w:rsidR="00F73762">
        <w:t>supera</w:t>
      </w:r>
      <w:r w:rsidR="00B7393E">
        <w:t>va</w:t>
      </w:r>
      <w:r w:rsidR="00F73762">
        <w:t xml:space="preserve"> le 200</w:t>
      </w:r>
      <w:r>
        <w:t xml:space="preserve"> unità, </w:t>
      </w:r>
      <w:r w:rsidR="00533829">
        <w:t xml:space="preserve">e i grafici pubblicitari e allestitori di scena (ca. </w:t>
      </w:r>
      <w:r w:rsidR="00F73762">
        <w:t>170</w:t>
      </w:r>
      <w:r w:rsidR="00533829">
        <w:t xml:space="preserve"> entrate). </w:t>
      </w:r>
    </w:p>
    <w:p w:rsidR="00B7393E" w:rsidRDefault="00B7393E" w:rsidP="00213D78">
      <w:pPr>
        <w:spacing w:after="0"/>
        <w:jc w:val="both"/>
      </w:pPr>
    </w:p>
    <w:p w:rsidR="00213D78" w:rsidRDefault="00406582" w:rsidP="00213D78">
      <w:pPr>
        <w:spacing w:after="0"/>
        <w:jc w:val="both"/>
      </w:pPr>
      <w:r w:rsidRPr="00406582">
        <w:rPr>
          <w:b/>
        </w:rPr>
        <w:t>Graduatoria delle professioni più significative richieste* dalle imprese creative e culturali</w:t>
      </w:r>
      <w:r w:rsidR="00434A98">
        <w:rPr>
          <w:b/>
        </w:rPr>
        <w:t xml:space="preserve"> emiliane</w:t>
      </w:r>
      <w:r w:rsidRPr="00406582">
        <w:rPr>
          <w:b/>
        </w:rPr>
        <w:t xml:space="preserve"> nel 2017 e relativa quota delle quali è ritenuta di difficile reperimento</w:t>
      </w:r>
      <w:r w:rsidR="00E677D5">
        <w:rPr>
          <w:b/>
        </w:rPr>
        <w:t xml:space="preserve"> </w:t>
      </w:r>
      <w:r w:rsidR="00E677D5" w:rsidRPr="00E677D5">
        <w:t xml:space="preserve">(valori assoluti** e incidenze percentuali sul totale delle </w:t>
      </w:r>
      <w:r w:rsidR="00B22D27">
        <w:t>entrate</w:t>
      </w:r>
      <w:r w:rsidR="00E677D5" w:rsidRPr="00E677D5">
        <w:t>)</w:t>
      </w:r>
    </w:p>
    <w:p w:rsidR="00E677D5" w:rsidRDefault="00990627" w:rsidP="003829BE">
      <w:pPr>
        <w:spacing w:after="0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907529" cy="5848350"/>
            <wp:effectExtent l="19050" t="0" r="7371" b="0"/>
            <wp:docPr id="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88" cy="585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D5" w:rsidRPr="00E677D5" w:rsidRDefault="00E677D5" w:rsidP="003829BE">
      <w:pPr>
        <w:spacing w:after="0"/>
        <w:ind w:left="993"/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 w:rsidRPr="00E677D5">
        <w:rPr>
          <w:rFonts w:ascii="Calibri" w:eastAsia="Times New Roman" w:hAnsi="Calibri" w:cs="Calibri"/>
          <w:sz w:val="16"/>
          <w:szCs w:val="16"/>
          <w:lang w:eastAsia="it-IT"/>
        </w:rPr>
        <w:t xml:space="preserve">* </w:t>
      </w:r>
      <w:r w:rsidR="00406582" w:rsidRPr="00406582">
        <w:rPr>
          <w:rFonts w:ascii="Calibri" w:eastAsia="Times New Roman" w:hAnsi="Calibri" w:cs="Calibri"/>
          <w:sz w:val="16"/>
          <w:szCs w:val="16"/>
          <w:lang w:eastAsia="it-IT"/>
        </w:rPr>
        <w:t xml:space="preserve">Selezionate nell'ambito di quelle con almeno </w:t>
      </w:r>
      <w:r w:rsidR="00F73762">
        <w:rPr>
          <w:rFonts w:ascii="Calibri" w:eastAsia="Times New Roman" w:hAnsi="Calibri" w:cs="Calibri"/>
          <w:sz w:val="16"/>
          <w:szCs w:val="16"/>
          <w:lang w:eastAsia="it-IT"/>
        </w:rPr>
        <w:t>3</w:t>
      </w:r>
      <w:r w:rsidR="00406582" w:rsidRPr="00406582">
        <w:rPr>
          <w:rFonts w:ascii="Calibri" w:eastAsia="Times New Roman" w:hAnsi="Calibri" w:cs="Calibri"/>
          <w:sz w:val="16"/>
          <w:szCs w:val="16"/>
          <w:lang w:eastAsia="it-IT"/>
        </w:rPr>
        <w:t>0 entrate programmate.</w:t>
      </w:r>
      <w:r w:rsidRPr="00E677D5">
        <w:rPr>
          <w:rFonts w:ascii="Calibri" w:eastAsia="Times New Roman" w:hAnsi="Calibri" w:cs="Calibri"/>
          <w:sz w:val="16"/>
          <w:szCs w:val="16"/>
          <w:lang w:eastAsia="it-IT"/>
        </w:rPr>
        <w:tab/>
      </w:r>
    </w:p>
    <w:p w:rsidR="003432B6" w:rsidRDefault="00E677D5" w:rsidP="003829BE">
      <w:pPr>
        <w:spacing w:after="0"/>
        <w:ind w:left="993"/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 w:rsidRPr="00E677D5">
        <w:rPr>
          <w:rFonts w:ascii="Calibri" w:eastAsia="Times New Roman" w:hAnsi="Calibri" w:cs="Calibri"/>
          <w:sz w:val="16"/>
          <w:szCs w:val="16"/>
          <w:lang w:eastAsia="it-IT"/>
        </w:rPr>
        <w:t>** Valori assoluti arrotondati alle decine. A causa di questi arrotondamenti, i totali possono non coincidere con la somma dei singoli valori.</w:t>
      </w:r>
      <w:r w:rsidRPr="00E677D5">
        <w:rPr>
          <w:rFonts w:ascii="Calibri" w:eastAsia="Times New Roman" w:hAnsi="Calibri" w:cs="Calibri"/>
          <w:sz w:val="16"/>
          <w:szCs w:val="16"/>
          <w:lang w:eastAsia="it-IT"/>
        </w:rPr>
        <w:tab/>
      </w:r>
    </w:p>
    <w:p w:rsidR="001B7258" w:rsidRDefault="001B7258" w:rsidP="00F73762">
      <w:pPr>
        <w:spacing w:after="0"/>
        <w:jc w:val="both"/>
      </w:pPr>
    </w:p>
    <w:p w:rsidR="0055420F" w:rsidRPr="00F73762" w:rsidRDefault="00B22D27" w:rsidP="00F73762">
      <w:pPr>
        <w:spacing w:after="0"/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>
        <w:t xml:space="preserve">Le opportunità occupazionali offerte </w:t>
      </w:r>
      <w:r w:rsidR="000B3285">
        <w:t>dalle</w:t>
      </w:r>
      <w:r>
        <w:t xml:space="preserve"> </w:t>
      </w:r>
      <w:r w:rsidR="000B3285">
        <w:t>imprese</w:t>
      </w:r>
      <w:r>
        <w:t xml:space="preserve"> </w:t>
      </w:r>
      <w:r w:rsidR="005568A6">
        <w:t xml:space="preserve">possono però rischiare </w:t>
      </w:r>
      <w:r>
        <w:t>di essere</w:t>
      </w:r>
      <w:r w:rsidR="005568A6">
        <w:t xml:space="preserve"> in parte</w:t>
      </w:r>
      <w:r>
        <w:t xml:space="preserve"> disattese a causa di un esistente disallineamento tra domanda e offerta di lavoro</w:t>
      </w:r>
      <w:r w:rsidR="00B7393E">
        <w:t>: u</w:t>
      </w:r>
      <w:r>
        <w:t xml:space="preserve">n fenomeno, questo, che è particolarmente accentuato nel caso delle </w:t>
      </w:r>
      <w:r w:rsidR="00D95A43">
        <w:t>imprese c</w:t>
      </w:r>
      <w:r>
        <w:t>reative e culturali, perché nel 201</w:t>
      </w:r>
      <w:r w:rsidR="0055420F">
        <w:t>7</w:t>
      </w:r>
      <w:r>
        <w:t xml:space="preserve"> </w:t>
      </w:r>
      <w:r w:rsidR="00D95A43">
        <w:t>tali</w:t>
      </w:r>
      <w:r>
        <w:t xml:space="preserve"> imprese dichiarano difficoltà di reperimento per </w:t>
      </w:r>
      <w:r w:rsidR="00351871">
        <w:t>32</w:t>
      </w:r>
      <w:r>
        <w:t xml:space="preserve"> entrate programmate </w:t>
      </w:r>
      <w:r w:rsidR="005568A6">
        <w:t>su 100</w:t>
      </w:r>
      <w:r w:rsidR="00B7393E">
        <w:t xml:space="preserve"> (</w:t>
      </w:r>
      <w:r>
        <w:t xml:space="preserve">per </w:t>
      </w:r>
      <w:r w:rsidR="00D95A43">
        <w:t>il totale imprese</w:t>
      </w:r>
      <w:r>
        <w:t xml:space="preserve"> il rapporto scende a circa </w:t>
      </w:r>
      <w:r w:rsidR="0055420F">
        <w:t>2</w:t>
      </w:r>
      <w:r w:rsidR="00351871">
        <w:t>4</w:t>
      </w:r>
      <w:r w:rsidR="0055420F">
        <w:t xml:space="preserve"> su 100</w:t>
      </w:r>
      <w:r w:rsidR="00B7393E">
        <w:t>)</w:t>
      </w:r>
      <w:r w:rsidR="0055420F">
        <w:t xml:space="preserve">. Tra </w:t>
      </w:r>
      <w:r w:rsidR="00351871">
        <w:t>le figure professionali</w:t>
      </w:r>
      <w:r w:rsidR="0055420F">
        <w:t xml:space="preserve"> </w:t>
      </w:r>
      <w:r w:rsidR="00B62053">
        <w:t xml:space="preserve">elencate nella tabella </w:t>
      </w:r>
      <w:r w:rsidR="00B7393E">
        <w:t>soprastante</w:t>
      </w:r>
      <w:r w:rsidR="00427577">
        <w:t xml:space="preserve"> </w:t>
      </w:r>
      <w:r w:rsidR="00535C23">
        <w:t>(</w:t>
      </w:r>
      <w:r w:rsidR="00427577">
        <w:t xml:space="preserve">con almeno </w:t>
      </w:r>
      <w:r w:rsidR="00351871">
        <w:t>30</w:t>
      </w:r>
      <w:r w:rsidR="00427577">
        <w:t xml:space="preserve"> entrate programmate</w:t>
      </w:r>
      <w:r w:rsidR="00535C23">
        <w:t>)</w:t>
      </w:r>
      <w:r w:rsidR="00427577">
        <w:t xml:space="preserve"> </w:t>
      </w:r>
      <w:r w:rsidR="00B7393E">
        <w:t xml:space="preserve">ci sono chiari esempi </w:t>
      </w:r>
      <w:r w:rsidR="0055420F">
        <w:t>di professioni per le quali si riscontrano problemi di reclutamento in più del 50% dei casi: stiamo parlando</w:t>
      </w:r>
      <w:r w:rsidR="00E30183">
        <w:t>, in particolare,</w:t>
      </w:r>
      <w:r w:rsidR="0055420F">
        <w:t xml:space="preserve"> dei creativi dell’IT (dove tale percentuale oscilla fra il </w:t>
      </w:r>
      <w:r w:rsidR="00351871">
        <w:t>65</w:t>
      </w:r>
      <w:r w:rsidR="0055420F">
        <w:t>% degli analisti e progettisti software</w:t>
      </w:r>
      <w:r w:rsidR="00427577">
        <w:t xml:space="preserve">, il </w:t>
      </w:r>
      <w:r w:rsidR="00351871">
        <w:t>62</w:t>
      </w:r>
      <w:r w:rsidR="00427577">
        <w:t>% dei tecnici programmatori e il 5</w:t>
      </w:r>
      <w:r w:rsidR="00351871">
        <w:t>3</w:t>
      </w:r>
      <w:r w:rsidR="00E30183">
        <w:t xml:space="preserve">% dei tecnici </w:t>
      </w:r>
      <w:r w:rsidR="00427577">
        <w:t>esperti in applicazioni</w:t>
      </w:r>
      <w:r w:rsidR="00E30183">
        <w:t>)</w:t>
      </w:r>
      <w:r w:rsidR="00427577">
        <w:t>, degli ingegneri elettronici e in telecomunicazioni (</w:t>
      </w:r>
      <w:r w:rsidR="00351871">
        <w:t>71</w:t>
      </w:r>
      <w:r w:rsidR="0055420F">
        <w:t>% circa)</w:t>
      </w:r>
      <w:r w:rsidR="00427577">
        <w:t xml:space="preserve"> e, soprattutto, dei tecnici </w:t>
      </w:r>
      <w:r w:rsidR="00351871">
        <w:t>meccanici</w:t>
      </w:r>
      <w:r w:rsidR="00427577">
        <w:t xml:space="preserve"> (difficili da reperire </w:t>
      </w:r>
      <w:r w:rsidR="00351871">
        <w:t>nella quasi totalità</w:t>
      </w:r>
      <w:r w:rsidR="00427577">
        <w:t xml:space="preserve"> dei casi).</w:t>
      </w:r>
      <w:r w:rsidR="00535C23">
        <w:t xml:space="preserve"> Ma anche nel campo dello spettacolo, dell’arte, del design e dell’editoria non mancano situazioni di particolare criticità.</w:t>
      </w:r>
      <w:r w:rsidR="00400E11">
        <w:t xml:space="preserve"> Ultima annotazione: le professioni </w:t>
      </w:r>
      <w:r w:rsidR="00400E11" w:rsidRPr="00400E11">
        <w:rPr>
          <w:i/>
        </w:rPr>
        <w:t>high skill</w:t>
      </w:r>
      <w:r w:rsidR="00400E11">
        <w:t xml:space="preserve"> (ISTAT 1, 2 e 3) evidenziano difficoltà di reperimento </w:t>
      </w:r>
      <w:r w:rsidR="00351871">
        <w:t>superiori di circa 30 punti</w:t>
      </w:r>
      <w:r w:rsidR="00400E11">
        <w:t xml:space="preserve"> rispetto ai profili </w:t>
      </w:r>
      <w:r w:rsidR="00400E11" w:rsidRPr="00400E11">
        <w:rPr>
          <w:i/>
        </w:rPr>
        <w:t>medium</w:t>
      </w:r>
      <w:r w:rsidR="00400E11">
        <w:t xml:space="preserve"> e </w:t>
      </w:r>
      <w:r w:rsidR="00400E11" w:rsidRPr="00400E11">
        <w:rPr>
          <w:i/>
        </w:rPr>
        <w:t>low skill</w:t>
      </w:r>
      <w:r w:rsidR="00400E11">
        <w:t xml:space="preserve"> (4</w:t>
      </w:r>
      <w:r w:rsidR="00351871">
        <w:t>6</w:t>
      </w:r>
      <w:r w:rsidR="00400E11">
        <w:t xml:space="preserve">% vs </w:t>
      </w:r>
      <w:r w:rsidR="00351871">
        <w:t>17</w:t>
      </w:r>
      <w:r w:rsidR="00400E11">
        <w:t>%).</w:t>
      </w:r>
    </w:p>
    <w:p w:rsidR="00946B1A" w:rsidRDefault="00CC3F3A" w:rsidP="00F21FF7">
      <w:pPr>
        <w:jc w:val="both"/>
      </w:pPr>
      <w:r>
        <w:t>Sebbene</w:t>
      </w:r>
      <w:r w:rsidR="00D122EC">
        <w:t xml:space="preserve"> </w:t>
      </w:r>
      <w:r>
        <w:t xml:space="preserve">le imprese </w:t>
      </w:r>
      <w:r w:rsidR="004608FD">
        <w:t xml:space="preserve">creative e culturali </w:t>
      </w:r>
      <w:r>
        <w:t xml:space="preserve">tendano a non riservare ampi spazi lavorativi </w:t>
      </w:r>
      <w:r w:rsidR="00D122EC">
        <w:t>a candidati con meno di 30 anni</w:t>
      </w:r>
      <w:r>
        <w:t xml:space="preserve"> </w:t>
      </w:r>
      <w:r w:rsidR="00D122EC">
        <w:t xml:space="preserve">(le percentuali indicano </w:t>
      </w:r>
      <w:r w:rsidR="00351871">
        <w:t>poco meno del 40</w:t>
      </w:r>
      <w:r w:rsidR="004608FD">
        <w:t>%</w:t>
      </w:r>
      <w:r w:rsidR="00D122EC">
        <w:t xml:space="preserve"> di preferenze per lavoratori con meno di 30 anni)</w:t>
      </w:r>
      <w:r>
        <w:t xml:space="preserve">, esistono, tuttavia, casi − soprattutto nel campo dell’ICT − in cui, invece, questi giovani possono vantare </w:t>
      </w:r>
      <w:r>
        <w:lastRenderedPageBreak/>
        <w:t xml:space="preserve">buone chance di impiego. </w:t>
      </w:r>
      <w:r w:rsidR="00D45D60" w:rsidRPr="00AD087D">
        <w:t>Si pensi, ad esempio, al fatto che per oltre il 50% delle entrate</w:t>
      </w:r>
      <w:r w:rsidR="00D122EC" w:rsidRPr="00AD087D">
        <w:t xml:space="preserve"> previste per il 2017</w:t>
      </w:r>
      <w:r w:rsidR="00D45D60" w:rsidRPr="00AD087D">
        <w:t xml:space="preserve"> di </w:t>
      </w:r>
      <w:r w:rsidR="00D122EC" w:rsidRPr="00AD087D">
        <w:t>creativi nell’IT (</w:t>
      </w:r>
      <w:r w:rsidR="004608FD" w:rsidRPr="00AD087D">
        <w:t>analisti e progettisti di software</w:t>
      </w:r>
      <w:r w:rsidR="00AD087D">
        <w:t xml:space="preserve"> e</w:t>
      </w:r>
      <w:r w:rsidR="00D122EC" w:rsidRPr="00AD087D">
        <w:t xml:space="preserve"> tecnici </w:t>
      </w:r>
      <w:r w:rsidR="00AD087D">
        <w:t>informatici, telematici e delle telecomunicazioni</w:t>
      </w:r>
      <w:r w:rsidR="00D122EC" w:rsidRPr="00AD087D">
        <w:t>)</w:t>
      </w:r>
      <w:r w:rsidR="005568A6" w:rsidRPr="00AD087D">
        <w:t xml:space="preserve"> </w:t>
      </w:r>
      <w:r w:rsidR="00D45D60" w:rsidRPr="00AD087D">
        <w:t>le imprese ritengono adatto a svolgere la professione anche un giovane</w:t>
      </w:r>
      <w:r w:rsidR="005568A6" w:rsidRPr="00AD087D">
        <w:t xml:space="preserve"> con meno di 30 anni</w:t>
      </w:r>
      <w:r w:rsidR="004608FD" w:rsidRPr="00AD087D">
        <w:t>.</w:t>
      </w:r>
      <w:r w:rsidR="00400E11" w:rsidRPr="00AD087D">
        <w:t xml:space="preserve"> </w:t>
      </w:r>
      <w:r w:rsidR="00C46313" w:rsidRPr="00AD087D">
        <w:t xml:space="preserve">La stessa cosa avviene </w:t>
      </w:r>
      <w:r w:rsidR="00AD087D" w:rsidRPr="00AD087D">
        <w:t>per il 67% dei tecnici in campo ingegneristico (di cui fanno parte i disegnatori industriali)</w:t>
      </w:r>
      <w:r w:rsidR="00AD087D">
        <w:t xml:space="preserve"> e </w:t>
      </w:r>
      <w:r w:rsidR="00AD087D" w:rsidRPr="00AD087D">
        <w:t>per il 46</w:t>
      </w:r>
      <w:r w:rsidR="00C46313" w:rsidRPr="00AD087D">
        <w:t xml:space="preserve">% dei casi riguardanti </w:t>
      </w:r>
      <w:r w:rsidR="00AD087D">
        <w:t>gli ingegneri</w:t>
      </w:r>
      <w:r w:rsidR="00DD7001" w:rsidRPr="00AD087D">
        <w:t>:</w:t>
      </w:r>
      <w:r w:rsidR="00DD7001">
        <w:t xml:space="preserve"> s</w:t>
      </w:r>
      <w:r w:rsidR="00C46313">
        <w:t>i tratta</w:t>
      </w:r>
      <w:r w:rsidR="005568A6">
        <w:t>,</w:t>
      </w:r>
      <w:r w:rsidR="00C46313">
        <w:t xml:space="preserve"> in tutti i casi</w:t>
      </w:r>
      <w:r w:rsidR="005568A6">
        <w:t>,</w:t>
      </w:r>
      <w:r w:rsidR="00C46313">
        <w:t xml:space="preserve"> di professioni che richiedono un elevato grado di istruzione (spesso la laurea), a conferma di come la più alta preparazione, anche sul terreno teorico (so</w:t>
      </w:r>
      <w:r w:rsidR="00B7393E">
        <w:t>prattutto nel campo scientifico</w:t>
      </w:r>
      <w:r w:rsidR="00C46313">
        <w:t>) possa riuscire, almeno in parte, a compensare le lacune legate all’inesperienza lavorativa.</w:t>
      </w:r>
      <w:r w:rsidR="003432B6">
        <w:t xml:space="preserve"> </w:t>
      </w:r>
    </w:p>
    <w:p w:rsidR="001B7258" w:rsidRDefault="00F21FF7" w:rsidP="00F21FF7">
      <w:pPr>
        <w:jc w:val="both"/>
      </w:pPr>
      <w:r w:rsidRPr="00F21FF7">
        <w:t xml:space="preserve">Come </w:t>
      </w:r>
      <w:r w:rsidR="00B61A75">
        <w:t>è facilmente intuibile</w:t>
      </w:r>
      <w:r w:rsidRPr="00F21FF7">
        <w:t>, ai professionisti della creatività e de</w:t>
      </w:r>
      <w:r w:rsidR="00B61A75">
        <w:t>lla cultura sono richieste com</w:t>
      </w:r>
      <w:r w:rsidRPr="00F21FF7">
        <w:t>petenze solo in parte acquisibili attraverso processi di formazione di tipo scolastico: oltre un certo grado di istruzione formale, le imprese sembrano orientarsi verso candidati in grado di mostrare un’attitudine alla pratica ch</w:t>
      </w:r>
      <w:r w:rsidR="00B7393E">
        <w:t>e solo l’esperienza può fornire</w:t>
      </w:r>
      <w:r w:rsidRPr="00F21FF7">
        <w:t>.</w:t>
      </w:r>
      <w:r>
        <w:t xml:space="preserve"> </w:t>
      </w:r>
    </w:p>
    <w:p w:rsidR="00397E5F" w:rsidRPr="00F21FF7" w:rsidRDefault="001B7258" w:rsidP="00F21FF7">
      <w:pPr>
        <w:jc w:val="both"/>
      </w:pPr>
      <w:r>
        <w:t xml:space="preserve">È </w:t>
      </w:r>
      <w:r w:rsidR="00F21FF7" w:rsidRPr="00C34828">
        <w:t xml:space="preserve">possibile individuare una suddivisione tra professioni </w:t>
      </w:r>
      <w:r w:rsidR="00F21FF7" w:rsidRPr="00C34828">
        <w:rPr>
          <w:i/>
        </w:rPr>
        <w:t>high skill</w:t>
      </w:r>
      <w:r w:rsidR="00F21FF7" w:rsidRPr="00C34828">
        <w:t xml:space="preserve"> e </w:t>
      </w:r>
      <w:r w:rsidR="00F21FF7" w:rsidRPr="00C34828">
        <w:rPr>
          <w:i/>
        </w:rPr>
        <w:t>medium-low skill</w:t>
      </w:r>
      <w:r w:rsidR="00F21FF7" w:rsidRPr="00C34828">
        <w:t xml:space="preserve"> basata proprio sul diverso grado di esperienza da esibire da parte dei candidati all’</w:t>
      </w:r>
      <w:r w:rsidR="00843E4D" w:rsidRPr="00C34828">
        <w:t>entrata in azienda</w:t>
      </w:r>
      <w:r>
        <w:t>: n</w:t>
      </w:r>
      <w:r w:rsidR="00F21FF7" w:rsidRPr="00C34828">
        <w:t xml:space="preserve">el caso delle professioni </w:t>
      </w:r>
      <w:r w:rsidR="00F21FF7" w:rsidRPr="00C34828">
        <w:rPr>
          <w:i/>
        </w:rPr>
        <w:t>high-skill</w:t>
      </w:r>
      <w:r w:rsidR="00F21FF7" w:rsidRPr="00C34828">
        <w:t>, si punta a dare spazio a candidati che possono vantare un’esperienza più specifica nella pro</w:t>
      </w:r>
      <w:r>
        <w:t>fessione,</w:t>
      </w:r>
      <w:r w:rsidR="00F21FF7" w:rsidRPr="00C34828">
        <w:t xml:space="preserve"> in particolare quando si tratta di assumere determinate figure </w:t>
      </w:r>
      <w:r w:rsidR="00DD7001" w:rsidRPr="00C34828">
        <w:t>cui è associabile</w:t>
      </w:r>
      <w:r w:rsidR="00F21FF7" w:rsidRPr="00C34828">
        <w:t xml:space="preserve"> una sorta di creatività innata, quali i</w:t>
      </w:r>
      <w:r w:rsidR="00AD087D" w:rsidRPr="00C34828">
        <w:t xml:space="preserve"> registi, direttori artistici, attori, sceneggiatori e scenografi</w:t>
      </w:r>
      <w:r w:rsidR="00F21FF7" w:rsidRPr="00C34828">
        <w:t xml:space="preserve"> </w:t>
      </w:r>
      <w:r w:rsidR="00760AA5" w:rsidRPr="00C34828">
        <w:t>compositori</w:t>
      </w:r>
      <w:r w:rsidR="00DB1E13" w:rsidRPr="00C34828">
        <w:t>,</w:t>
      </w:r>
      <w:r w:rsidR="00C34828" w:rsidRPr="00C34828">
        <w:t xml:space="preserve"> musicisti e cantanti</w:t>
      </w:r>
      <w:r w:rsidR="00F21FF7" w:rsidRPr="00C34828">
        <w:t>, ma anche per alcuni tipi di figure</w:t>
      </w:r>
      <w:r w:rsidR="00760AA5" w:rsidRPr="00C34828">
        <w:t xml:space="preserve"> creative</w:t>
      </w:r>
      <w:r w:rsidR="00F21FF7" w:rsidRPr="00C34828">
        <w:t xml:space="preserve"> legate all’ingegneria (</w:t>
      </w:r>
      <w:r w:rsidR="005B4BF3" w:rsidRPr="00C34828">
        <w:t xml:space="preserve">elettronica e delle telecomunicazioni, ma anche </w:t>
      </w:r>
      <w:r w:rsidR="00760AA5" w:rsidRPr="00C34828">
        <w:t>industriale e gestionale</w:t>
      </w:r>
      <w:r w:rsidR="00F21FF7" w:rsidRPr="00C34828">
        <w:t>). Sarà, invece, sufficiente dimostrare di aver già accum</w:t>
      </w:r>
      <w:r w:rsidR="00DD7001" w:rsidRPr="00C34828">
        <w:t xml:space="preserve">ulato un’esperienza nel settore, ad esempio, </w:t>
      </w:r>
      <w:r w:rsidR="00F21FF7" w:rsidRPr="00C34828">
        <w:t>per gli operatori di apparecchi per la ripresa e la riproduzione audio-video.</w:t>
      </w:r>
    </w:p>
    <w:p w:rsidR="005D77EE" w:rsidRDefault="00456156" w:rsidP="00456156">
      <w:pPr>
        <w:pStyle w:val="Titolo1"/>
        <w:numPr>
          <w:ilvl w:val="0"/>
          <w:numId w:val="2"/>
        </w:numPr>
      </w:pPr>
      <w:bookmarkStart w:id="2" w:name="_Toc505089968"/>
      <w:r w:rsidRPr="00456156">
        <w:t xml:space="preserve">I titoli di studio richiesti dalle imprese </w:t>
      </w:r>
      <w:r w:rsidR="00636BAC">
        <w:t>creative e culturali</w:t>
      </w:r>
      <w:bookmarkEnd w:id="2"/>
      <w:r w:rsidR="006742B7">
        <w:t xml:space="preserve"> emiliane</w:t>
      </w:r>
    </w:p>
    <w:p w:rsidR="00456156" w:rsidRPr="00456156" w:rsidRDefault="00456156" w:rsidP="00456156"/>
    <w:p w:rsidR="001B7258" w:rsidRDefault="00CC3F3A" w:rsidP="00CC3F3A">
      <w:pPr>
        <w:jc w:val="both"/>
      </w:pPr>
      <w:r w:rsidRPr="00CC3F3A">
        <w:t xml:space="preserve">La specificità delle professioni </w:t>
      </w:r>
      <w:r w:rsidR="000E4192">
        <w:t>richieste dalle imprese creative e culturali</w:t>
      </w:r>
      <w:r w:rsidRPr="00CC3F3A">
        <w:t xml:space="preserve"> si manifesta anche analizzando la qualità delle risorse umane che sono chiamate a ricoprire </w:t>
      </w:r>
      <w:r w:rsidR="000E4192">
        <w:t>i ruoli più strategici all’interno di queste realtà</w:t>
      </w:r>
      <w:r w:rsidR="001B7258">
        <w:t>: l</w:t>
      </w:r>
      <w:r w:rsidRPr="00CC3F3A">
        <w:t xml:space="preserve">a domanda di un titolo di studio (che sia una laurea, un diploma di scuola secondaria superiore o una </w:t>
      </w:r>
      <w:r w:rsidR="000F648B">
        <w:t>“</w:t>
      </w:r>
      <w:r w:rsidRPr="00CC3F3A">
        <w:t>semplice</w:t>
      </w:r>
      <w:r w:rsidR="000F648B">
        <w:t>”</w:t>
      </w:r>
      <w:r w:rsidRPr="00CC3F3A">
        <w:t xml:space="preserve"> qualifica profes</w:t>
      </w:r>
      <w:r w:rsidR="00843E4D">
        <w:t xml:space="preserve">sionale) è decisamente elevata e riguarda </w:t>
      </w:r>
      <w:r w:rsidR="00946B1A">
        <w:t>circa</w:t>
      </w:r>
      <w:r w:rsidR="00964650">
        <w:t xml:space="preserve"> il 90%</w:t>
      </w:r>
      <w:r w:rsidRPr="00CC3F3A">
        <w:t xml:space="preserve"> delle </w:t>
      </w:r>
      <w:r w:rsidR="00B22D27">
        <w:t>entrate</w:t>
      </w:r>
      <w:r w:rsidR="00E65232">
        <w:t xml:space="preserve"> previste per il 2017</w:t>
      </w:r>
      <w:r w:rsidRPr="00CC3F3A">
        <w:t xml:space="preserve">. Lo scostamento rispetto </w:t>
      </w:r>
      <w:r w:rsidR="000E4192">
        <w:t xml:space="preserve">totale delle imprese </w:t>
      </w:r>
      <w:r w:rsidRPr="00CC3F3A">
        <w:t>è di rilievo (circa 1</w:t>
      </w:r>
      <w:r w:rsidR="00946B1A">
        <w:t>8</w:t>
      </w:r>
      <w:r w:rsidRPr="00CC3F3A">
        <w:t xml:space="preserve"> punti) ed è da attribuirsi in larga misura, come già visto precedentemente, alla richiesta di laureati, che nel caso </w:t>
      </w:r>
      <w:r w:rsidR="000E4192">
        <w:t>delle imprese creative</w:t>
      </w:r>
      <w:r w:rsidRPr="00CC3F3A">
        <w:t xml:space="preserve"> e culturali riguarda </w:t>
      </w:r>
      <w:r w:rsidR="00946B1A">
        <w:t>quasi un terzo</w:t>
      </w:r>
      <w:r w:rsidRPr="00CC3F3A">
        <w:t xml:space="preserve"> delle </w:t>
      </w:r>
      <w:r w:rsidR="00B22D27">
        <w:t>entrate</w:t>
      </w:r>
      <w:r w:rsidRPr="00CC3F3A">
        <w:t xml:space="preserve"> (contro </w:t>
      </w:r>
      <w:r w:rsidR="00946B1A">
        <w:t>il 10,2</w:t>
      </w:r>
      <w:r w:rsidRPr="00CC3F3A">
        <w:t xml:space="preserve">% </w:t>
      </w:r>
      <w:r w:rsidR="000E4192">
        <w:t>del totale imprese</w:t>
      </w:r>
      <w:r w:rsidR="00946B1A">
        <w:t xml:space="preserve"> emiliane</w:t>
      </w:r>
      <w:r w:rsidRPr="00CC3F3A">
        <w:t>)</w:t>
      </w:r>
      <w:r w:rsidR="001B7258">
        <w:t>.</w:t>
      </w:r>
    </w:p>
    <w:p w:rsidR="00CC3F3A" w:rsidRPr="00CC3F3A" w:rsidRDefault="001B7258" w:rsidP="00CC3F3A">
      <w:pPr>
        <w:jc w:val="both"/>
      </w:pPr>
      <w:r>
        <w:t>I</w:t>
      </w:r>
      <w:r w:rsidR="00CC3F3A" w:rsidRPr="00CC3F3A">
        <w:t>diplomati dovrebbero spiegare, nel 201</w:t>
      </w:r>
      <w:r w:rsidR="00964650">
        <w:t>7</w:t>
      </w:r>
      <w:r w:rsidR="00CC3F3A" w:rsidRPr="00CC3F3A">
        <w:t xml:space="preserve">, poco più </w:t>
      </w:r>
      <w:r w:rsidR="000E4192">
        <w:t>del 4</w:t>
      </w:r>
      <w:r w:rsidR="00946B1A">
        <w:t>1</w:t>
      </w:r>
      <w:r w:rsidR="00964650">
        <w:t>%</w:t>
      </w:r>
      <w:r w:rsidR="00CC3F3A" w:rsidRPr="00CC3F3A">
        <w:t xml:space="preserve"> delle </w:t>
      </w:r>
      <w:r w:rsidR="00B22D27">
        <w:t>entrate</w:t>
      </w:r>
      <w:r w:rsidR="00964650">
        <w:t xml:space="preserve"> di candidati </w:t>
      </w:r>
      <w:r w:rsidR="00CC3F3A" w:rsidRPr="00CC3F3A">
        <w:t>a</w:t>
      </w:r>
      <w:r w:rsidR="00CB2A7B">
        <w:t>d</w:t>
      </w:r>
      <w:r w:rsidR="00CC3F3A" w:rsidRPr="00CC3F3A">
        <w:t xml:space="preserve"> intraprendere </w:t>
      </w:r>
      <w:r w:rsidR="000E4192">
        <w:t>un percorso all’interno di un’impresa</w:t>
      </w:r>
      <w:r w:rsidR="00946B1A">
        <w:t xml:space="preserve"> creativa e culturale</w:t>
      </w:r>
      <w:r w:rsidR="00434A98">
        <w:t>, pari a circa 5.000 unità in valore assoluto</w:t>
      </w:r>
      <w:r w:rsidR="00946B1A">
        <w:t>.</w:t>
      </w:r>
      <w:r w:rsidR="00434A98">
        <w:t xml:space="preserve"> </w:t>
      </w:r>
      <w:r w:rsidR="00CC3F3A" w:rsidRPr="00CC3F3A">
        <w:t xml:space="preserve">Il ventaglio di professioni del settore apre le porte a molti indirizzi di studio, specialmente a quelli di </w:t>
      </w:r>
      <w:r>
        <w:t>carattere tecnico e applicato: u</w:t>
      </w:r>
      <w:r w:rsidR="00CC3F3A" w:rsidRPr="00CC3F3A">
        <w:t>na quota ril</w:t>
      </w:r>
      <w:r w:rsidR="00964650">
        <w:t xml:space="preserve">evante di preferenze (circa il </w:t>
      </w:r>
      <w:r w:rsidR="00946B1A">
        <w:t>24</w:t>
      </w:r>
      <w:r w:rsidR="00CC3F3A" w:rsidRPr="00CC3F3A">
        <w:t>%</w:t>
      </w:r>
      <w:r w:rsidR="00CB2A7B">
        <w:t xml:space="preserve"> del totale diplomati, </w:t>
      </w:r>
      <w:r w:rsidR="00946B1A">
        <w:t xml:space="preserve">pari a 10 volte </w:t>
      </w:r>
      <w:r>
        <w:t>la quota totalizzata</w:t>
      </w:r>
      <w:r w:rsidR="00CB2A7B">
        <w:t xml:space="preserve"> nell’ambito </w:t>
      </w:r>
      <w:r w:rsidR="00D83FD8">
        <w:t>del totale imprese</w:t>
      </w:r>
      <w:r w:rsidR="00DA4D3E">
        <w:t>) va ai diplomati nell’indiriz</w:t>
      </w:r>
      <w:r w:rsidR="00CC3F3A" w:rsidRPr="00CC3F3A">
        <w:t xml:space="preserve">zo </w:t>
      </w:r>
      <w:r w:rsidR="00964650">
        <w:t xml:space="preserve">informatica e telecomunicazioni, cui </w:t>
      </w:r>
      <w:r w:rsidR="00946B1A">
        <w:t>si affiancano</w:t>
      </w:r>
      <w:r w:rsidR="00CB2A7B">
        <w:t>, con ordini di grandezza pressoché analoghi,</w:t>
      </w:r>
      <w:r w:rsidR="00964650">
        <w:t xml:space="preserve"> quelli</w:t>
      </w:r>
      <w:r w:rsidR="00CC3F3A" w:rsidRPr="00CC3F3A">
        <w:t xml:space="preserve"> del ramo amministrazione-finanza e marketing</w:t>
      </w:r>
      <w:r w:rsidR="00062DFB">
        <w:t>.</w:t>
      </w:r>
    </w:p>
    <w:p w:rsidR="005768E4" w:rsidRDefault="005768E4" w:rsidP="00B61A75">
      <w:pPr>
        <w:jc w:val="both"/>
        <w:rPr>
          <w:b/>
        </w:rPr>
      </w:pPr>
    </w:p>
    <w:p w:rsidR="00B61A75" w:rsidRDefault="00406582" w:rsidP="00B61A75">
      <w:pPr>
        <w:jc w:val="both"/>
        <w:rPr>
          <w:b/>
        </w:rPr>
      </w:pPr>
      <w:r w:rsidRPr="00406582">
        <w:rPr>
          <w:b/>
        </w:rPr>
        <w:t xml:space="preserve">Principali indirizzi di diploma* richiesti dalle imprese </w:t>
      </w:r>
      <w:r>
        <w:rPr>
          <w:b/>
        </w:rPr>
        <w:t>culturali e creative</w:t>
      </w:r>
      <w:r w:rsidR="00434A98">
        <w:rPr>
          <w:b/>
        </w:rPr>
        <w:t xml:space="preserve"> emiliane</w:t>
      </w:r>
      <w:r w:rsidRPr="00406582">
        <w:rPr>
          <w:b/>
        </w:rPr>
        <w:t>, secondo le entrate programmate</w:t>
      </w:r>
      <w:r>
        <w:rPr>
          <w:b/>
        </w:rPr>
        <w:t xml:space="preserve"> </w:t>
      </w:r>
      <w:r w:rsidRPr="00406582">
        <w:rPr>
          <w:b/>
        </w:rPr>
        <w:t>nel 2017</w:t>
      </w:r>
      <w:r>
        <w:rPr>
          <w:b/>
        </w:rPr>
        <w:t xml:space="preserve"> </w:t>
      </w:r>
    </w:p>
    <w:p w:rsidR="00CC3F3A" w:rsidRPr="00F970BD" w:rsidRDefault="008E4E68" w:rsidP="001B7258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>
            <wp:extent cx="4895382" cy="2790825"/>
            <wp:effectExtent l="19050" t="0" r="468" b="0"/>
            <wp:docPr id="33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22" cy="279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3A" w:rsidRDefault="00CC3F3A" w:rsidP="00CC3F3A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 w:rsidRPr="00F970BD">
        <w:rPr>
          <w:rFonts w:ascii="Calibri" w:eastAsia="Times New Roman" w:hAnsi="Calibri" w:cs="Calibri"/>
          <w:sz w:val="16"/>
          <w:szCs w:val="16"/>
          <w:lang w:eastAsia="it-IT"/>
        </w:rPr>
        <w:t xml:space="preserve">* </w:t>
      </w:r>
      <w:r w:rsidR="00406582" w:rsidRPr="00406582">
        <w:rPr>
          <w:rFonts w:ascii="Calibri" w:eastAsia="Times New Roman" w:hAnsi="Calibri" w:cs="Calibri"/>
          <w:sz w:val="16"/>
          <w:szCs w:val="16"/>
          <w:lang w:eastAsia="it-IT"/>
        </w:rPr>
        <w:t xml:space="preserve">Indirizzi di diploma esplicitamente dichiarati dalle imprese (quindi al netto dell'indirizzo non specificato) con almeno </w:t>
      </w:r>
      <w:r w:rsidR="00434A98">
        <w:rPr>
          <w:rFonts w:ascii="Calibri" w:eastAsia="Times New Roman" w:hAnsi="Calibri" w:cs="Calibri"/>
          <w:sz w:val="16"/>
          <w:szCs w:val="16"/>
          <w:lang w:eastAsia="it-IT"/>
        </w:rPr>
        <w:t>40</w:t>
      </w:r>
      <w:r w:rsidR="00406582" w:rsidRPr="00406582">
        <w:rPr>
          <w:rFonts w:ascii="Calibri" w:eastAsia="Times New Roman" w:hAnsi="Calibri" w:cs="Calibri"/>
          <w:sz w:val="16"/>
          <w:szCs w:val="16"/>
          <w:lang w:eastAsia="it-IT"/>
        </w:rPr>
        <w:t xml:space="preserve"> entrate programmate nelle imprese del Core Cultura. Valori assoluti arrotondati alle decine.</w:t>
      </w:r>
    </w:p>
    <w:p w:rsidR="00CC3F3A" w:rsidRPr="00CC3F3A" w:rsidRDefault="00964650" w:rsidP="000B6B52">
      <w:pPr>
        <w:jc w:val="both"/>
      </w:pPr>
      <w:r>
        <w:t>Scorrendo i restanti</w:t>
      </w:r>
      <w:r w:rsidR="00CC3F3A" w:rsidRPr="00CC3F3A">
        <w:t xml:space="preserve"> indirizzi di scuola secondaria superiore più rich</w:t>
      </w:r>
      <w:r>
        <w:t xml:space="preserve">iesti dalle imprese </w:t>
      </w:r>
      <w:r w:rsidR="00CC3F3A" w:rsidRPr="00CC3F3A">
        <w:t>creative e culturali, si trovano</w:t>
      </w:r>
      <w:r w:rsidR="005D77EE">
        <w:t>,</w:t>
      </w:r>
      <w:r w:rsidR="00CC3F3A" w:rsidRPr="00CC3F3A">
        <w:t xml:space="preserve"> poi</w:t>
      </w:r>
      <w:r w:rsidR="005D77EE">
        <w:t>, quello della</w:t>
      </w:r>
      <w:r w:rsidR="00CC3F3A" w:rsidRPr="00CC3F3A">
        <w:t xml:space="preserve"> </w:t>
      </w:r>
      <w:r w:rsidR="00EA03D0">
        <w:t xml:space="preserve">grafica e comunicazione, </w:t>
      </w:r>
      <w:r w:rsidR="00CB2A7B" w:rsidRPr="00CC3F3A">
        <w:t xml:space="preserve">quello </w:t>
      </w:r>
      <w:r w:rsidR="00CB2A7B">
        <w:t xml:space="preserve">dell’elettronica ed elettrotecnica e </w:t>
      </w:r>
      <w:r w:rsidR="00EA03D0">
        <w:t xml:space="preserve">quello della </w:t>
      </w:r>
      <w:r w:rsidR="00CC3F3A" w:rsidRPr="00CC3F3A">
        <w:t>mecc</w:t>
      </w:r>
      <w:r w:rsidR="00CB2A7B">
        <w:t>anica, meccatronica ed energia</w:t>
      </w:r>
      <w:r w:rsidR="00CC3F3A" w:rsidRPr="00CC3F3A">
        <w:t xml:space="preserve">, con un numero di </w:t>
      </w:r>
      <w:r w:rsidR="00B22D27">
        <w:t>entrate</w:t>
      </w:r>
      <w:r w:rsidR="00CC3F3A" w:rsidRPr="00CC3F3A">
        <w:t xml:space="preserve"> previste per il 201</w:t>
      </w:r>
      <w:r>
        <w:t>7</w:t>
      </w:r>
      <w:r w:rsidR="00CB2A7B">
        <w:t xml:space="preserve"> che oscilla</w:t>
      </w:r>
      <w:r w:rsidR="001B7258">
        <w:t>va</w:t>
      </w:r>
      <w:r w:rsidR="00CB2A7B">
        <w:t xml:space="preserve"> tra </w:t>
      </w:r>
      <w:r w:rsidR="00946B1A">
        <w:t>le 200</w:t>
      </w:r>
      <w:r w:rsidR="00CB2A7B">
        <w:t xml:space="preserve"> e le </w:t>
      </w:r>
      <w:r w:rsidR="00946B1A">
        <w:t>400</w:t>
      </w:r>
      <w:r w:rsidR="001B7258">
        <w:t xml:space="preserve"> unità</w:t>
      </w:r>
      <w:r w:rsidR="00CC3F3A" w:rsidRPr="00CC3F3A">
        <w:t xml:space="preserve">. Passando ad analizzare i titoli di studio universitari, le </w:t>
      </w:r>
      <w:r w:rsidR="00B22D27">
        <w:t>entrate</w:t>
      </w:r>
      <w:r w:rsidR="00CC3F3A" w:rsidRPr="00CC3F3A">
        <w:t xml:space="preserve"> previste dalle imprese </w:t>
      </w:r>
      <w:r w:rsidR="00CB2A7B" w:rsidRPr="00CC3F3A">
        <w:t xml:space="preserve">creative e culturali </w:t>
      </w:r>
      <w:r w:rsidR="00CC3F3A" w:rsidRPr="00CC3F3A">
        <w:t>nel 201</w:t>
      </w:r>
      <w:r w:rsidR="00EA03D0">
        <w:t xml:space="preserve">7 </w:t>
      </w:r>
      <w:r w:rsidR="00CC3F3A" w:rsidRPr="00CC3F3A">
        <w:t xml:space="preserve">per cui </w:t>
      </w:r>
      <w:r w:rsidR="001B7258">
        <w:t>veniva</w:t>
      </w:r>
      <w:r w:rsidR="00CC3F3A" w:rsidRPr="00CC3F3A">
        <w:t xml:space="preserve"> esplicitamente richiesta una laurea ammonta</w:t>
      </w:r>
      <w:r w:rsidR="001B7258">
        <w:t>va</w:t>
      </w:r>
      <w:r w:rsidR="00CC3F3A" w:rsidRPr="00CC3F3A">
        <w:t xml:space="preserve">no a </w:t>
      </w:r>
      <w:r w:rsidR="00946B1A">
        <w:t>circa 4</w:t>
      </w:r>
      <w:r w:rsidR="00CC3F3A" w:rsidRPr="00CC3F3A">
        <w:t>.000 unità e rappresenta</w:t>
      </w:r>
      <w:r w:rsidR="001B7258">
        <w:t>va</w:t>
      </w:r>
      <w:r w:rsidR="00CC3F3A" w:rsidRPr="00CC3F3A">
        <w:t xml:space="preserve">no, come già detto, il </w:t>
      </w:r>
      <w:r w:rsidR="00EA03D0">
        <w:t>3</w:t>
      </w:r>
      <w:r w:rsidR="00946B1A">
        <w:t>3</w:t>
      </w:r>
      <w:r w:rsidR="00CC3F3A" w:rsidRPr="00CC3F3A">
        <w:t xml:space="preserve">% </w:t>
      </w:r>
      <w:r w:rsidR="000F703F">
        <w:t xml:space="preserve">circa </w:t>
      </w:r>
      <w:r w:rsidR="00CC3F3A" w:rsidRPr="00CC3F3A">
        <w:t xml:space="preserve">del totale. Gli indirizzi più gettonati </w:t>
      </w:r>
      <w:r w:rsidR="001B7258">
        <w:t>risultano</w:t>
      </w:r>
      <w:r w:rsidR="00CC3F3A" w:rsidRPr="00CC3F3A">
        <w:t xml:space="preserve"> quelli ad elevato contenuto tecnologico ed economico: raggiunge, infatti, il </w:t>
      </w:r>
      <w:r w:rsidR="00434A98">
        <w:t>30</w:t>
      </w:r>
      <w:r w:rsidR="00CC3F3A" w:rsidRPr="00CC3F3A">
        <w:t>% (</w:t>
      </w:r>
      <w:r w:rsidR="000F703F">
        <w:t xml:space="preserve">più di </w:t>
      </w:r>
      <w:r w:rsidR="00434A98">
        <w:t>1.200</w:t>
      </w:r>
      <w:r w:rsidR="00EA03D0">
        <w:t xml:space="preserve"> in valore assoluto</w:t>
      </w:r>
      <w:r w:rsidR="00CC3F3A" w:rsidRPr="00CC3F3A">
        <w:t xml:space="preserve">) del totale </w:t>
      </w:r>
      <w:r w:rsidR="00B22D27">
        <w:t>entrate</w:t>
      </w:r>
      <w:r w:rsidR="00CC3F3A" w:rsidRPr="00CC3F3A">
        <w:t xml:space="preserve"> di</w:t>
      </w:r>
      <w:r w:rsidR="005D77EE">
        <w:t xml:space="preserve"> laureati </w:t>
      </w:r>
      <w:r w:rsidR="00CC3F3A" w:rsidRPr="00CC3F3A">
        <w:t xml:space="preserve">l’incidenza delle richieste di coloro che hanno studiato nel campo dell’ingegneria elettronica e dell’informazione; un ulteriore </w:t>
      </w:r>
      <w:r w:rsidR="00434A98">
        <w:t>22</w:t>
      </w:r>
      <w:r w:rsidR="001B7258">
        <w:t xml:space="preserve">% fa riferimento </w:t>
      </w:r>
      <w:r w:rsidR="00CC3F3A" w:rsidRPr="00CC3F3A">
        <w:t>all’area economica (</w:t>
      </w:r>
      <w:r w:rsidR="005D77EE">
        <w:t xml:space="preserve">pari a </w:t>
      </w:r>
      <w:r w:rsidR="000F703F">
        <w:t xml:space="preserve">quasi </w:t>
      </w:r>
      <w:r w:rsidR="00434A98">
        <w:t>9</w:t>
      </w:r>
      <w:r w:rsidR="00CC3F3A" w:rsidRPr="00CC3F3A">
        <w:t>00 unità).</w:t>
      </w:r>
    </w:p>
    <w:p w:rsidR="00B61A75" w:rsidRDefault="00F809DA" w:rsidP="00B61A75">
      <w:pPr>
        <w:jc w:val="both"/>
        <w:rPr>
          <w:b/>
        </w:rPr>
      </w:pPr>
      <w:r w:rsidRPr="00F809DA">
        <w:rPr>
          <w:b/>
        </w:rPr>
        <w:t>Principali indirizzi di laurea* richiesti dalle imprese creative e culturali</w:t>
      </w:r>
      <w:r w:rsidR="00434A98">
        <w:rPr>
          <w:b/>
        </w:rPr>
        <w:t xml:space="preserve"> emiliane</w:t>
      </w:r>
      <w:r w:rsidRPr="00F809DA">
        <w:rPr>
          <w:b/>
        </w:rPr>
        <w:t>, secondo le entrate programmate nel 2017</w:t>
      </w:r>
      <w:r>
        <w:rPr>
          <w:b/>
        </w:rPr>
        <w:t xml:space="preserve"> </w:t>
      </w:r>
    </w:p>
    <w:p w:rsidR="00F970BD" w:rsidRPr="00F970BD" w:rsidRDefault="008E4E68" w:rsidP="003829BE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4924425" cy="2961095"/>
            <wp:effectExtent l="19050" t="0" r="0" b="0"/>
            <wp:docPr id="3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94" cy="296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1A" w:rsidRDefault="00F970BD" w:rsidP="005559A5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 w:rsidRPr="00F970BD">
        <w:rPr>
          <w:rFonts w:ascii="Calibri" w:eastAsia="Times New Roman" w:hAnsi="Calibri" w:cs="Calibri"/>
          <w:sz w:val="16"/>
          <w:szCs w:val="16"/>
          <w:lang w:eastAsia="it-IT"/>
        </w:rPr>
        <w:t xml:space="preserve">* </w:t>
      </w:r>
      <w:r w:rsidR="00F809DA" w:rsidRPr="00F809DA">
        <w:rPr>
          <w:rFonts w:ascii="Calibri" w:eastAsia="Times New Roman" w:hAnsi="Calibri" w:cs="Calibri"/>
          <w:sz w:val="16"/>
          <w:szCs w:val="16"/>
          <w:lang w:eastAsia="it-IT"/>
        </w:rPr>
        <w:t xml:space="preserve">Indirizzi di laurea esplicitamente dichiarati dalle imprese (quindi al netto dell'indirizzo non specificato) con almeno </w:t>
      </w:r>
      <w:r w:rsidR="00434A98">
        <w:rPr>
          <w:rFonts w:ascii="Calibri" w:eastAsia="Times New Roman" w:hAnsi="Calibri" w:cs="Calibri"/>
          <w:sz w:val="16"/>
          <w:szCs w:val="16"/>
          <w:lang w:eastAsia="it-IT"/>
        </w:rPr>
        <w:t>50</w:t>
      </w:r>
      <w:r w:rsidR="00F809DA" w:rsidRPr="00F809DA">
        <w:rPr>
          <w:rFonts w:ascii="Calibri" w:eastAsia="Times New Roman" w:hAnsi="Calibri" w:cs="Calibri"/>
          <w:sz w:val="16"/>
          <w:szCs w:val="16"/>
          <w:lang w:eastAsia="it-IT"/>
        </w:rPr>
        <w:t xml:space="preserve"> entrate programmate nelle imprese del Core Cultura. Valori assoluti arrotondati alle decine.</w:t>
      </w:r>
    </w:p>
    <w:p w:rsidR="00203730" w:rsidRPr="00D45B1A" w:rsidRDefault="00203730" w:rsidP="005559A5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r>
        <w:t xml:space="preserve">Anche in questo caso risulta particolarmente significativo il confronto tra </w:t>
      </w:r>
      <w:r w:rsidR="000859FF">
        <w:t>imprese</w:t>
      </w:r>
      <w:r>
        <w:t xml:space="preserve"> culturali e creative e </w:t>
      </w:r>
      <w:r w:rsidR="000859FF">
        <w:t>totale imprese</w:t>
      </w:r>
      <w:r>
        <w:t>, da cui si evince che</w:t>
      </w:r>
      <w:r w:rsidR="005D77EE">
        <w:t>, passando da un insieme all’altro,</w:t>
      </w:r>
      <w:r>
        <w:t xml:space="preserve"> i laureati in ingegneria</w:t>
      </w:r>
      <w:r w:rsidR="000859FF">
        <w:t xml:space="preserve"> elettronica e </w:t>
      </w:r>
      <w:r w:rsidR="000859FF">
        <w:lastRenderedPageBreak/>
        <w:t>dell’informazione</w:t>
      </w:r>
      <w:r>
        <w:t xml:space="preserve"> vedono aumentare il loro peso relativo dal </w:t>
      </w:r>
      <w:r w:rsidR="00434A98">
        <w:t>10</w:t>
      </w:r>
      <w:r w:rsidR="000859FF">
        <w:t xml:space="preserve"> al </w:t>
      </w:r>
      <w:r w:rsidR="00434A98">
        <w:t>30</w:t>
      </w:r>
      <w:r>
        <w:t xml:space="preserve">%. Medesime considerazioni valgono per </w:t>
      </w:r>
      <w:r w:rsidR="000859FF">
        <w:t>un</w:t>
      </w:r>
      <w:r w:rsidR="005D77EE">
        <w:t xml:space="preserve"> </w:t>
      </w:r>
      <w:r w:rsidR="000859FF">
        <w:t>altro indirizzo</w:t>
      </w:r>
      <w:r>
        <w:t xml:space="preserve"> </w:t>
      </w:r>
      <w:r w:rsidR="000859FF">
        <w:t>che occupa</w:t>
      </w:r>
      <w:r w:rsidR="005D77EE">
        <w:t xml:space="preserve"> le prime posizioni fra quelli </w:t>
      </w:r>
      <w:r w:rsidR="00F21EBE">
        <w:t>maggiormente richiesti dalle imprese</w:t>
      </w:r>
      <w:r>
        <w:t>: i laureati dell’indirizzo sci</w:t>
      </w:r>
      <w:r w:rsidR="000859FF">
        <w:t>e</w:t>
      </w:r>
      <w:r w:rsidR="00434A98">
        <w:t>ntifico, matematico e fisico (14</w:t>
      </w:r>
      <w:r>
        <w:t xml:space="preserve">% </w:t>
      </w:r>
      <w:r w:rsidR="00F21EBE">
        <w:t>contro</w:t>
      </w:r>
      <w:r w:rsidR="000859FF">
        <w:t xml:space="preserve"> 4%). </w:t>
      </w:r>
      <w:r>
        <w:t>Completan</w:t>
      </w:r>
      <w:r w:rsidR="00F21EBE">
        <w:t>o l’elenco degli indirizzi cui sono associate</w:t>
      </w:r>
      <w:r w:rsidR="000859FF">
        <w:t xml:space="preserve"> almeno </w:t>
      </w:r>
      <w:r w:rsidR="00434A98">
        <w:t>5</w:t>
      </w:r>
      <w:r w:rsidR="001B7258">
        <w:t>0</w:t>
      </w:r>
      <w:r>
        <w:t xml:space="preserve"> entrate</w:t>
      </w:r>
      <w:r w:rsidR="000859FF">
        <w:t>, oltre all’indirizzo letterario, filosofico, storico e artistico (400 entrate ca.),</w:t>
      </w:r>
      <w:r>
        <w:t xml:space="preserve"> due ulteriori indirizzi di ingegneria (industriale e altri indirizzi), ad ulteriore conferma del ruolo </w:t>
      </w:r>
      <w:r w:rsidR="000D0F89">
        <w:t>fondamentale</w:t>
      </w:r>
      <w:r w:rsidR="00383C44">
        <w:t xml:space="preserve"> </w:t>
      </w:r>
      <w:r w:rsidR="000D0F89">
        <w:t>che può essere appannaggio de</w:t>
      </w:r>
      <w:r w:rsidR="00383C44">
        <w:t xml:space="preserve">gli ingegneri nell’ambito delle </w:t>
      </w:r>
      <w:r w:rsidR="001B7258">
        <w:t>ICC</w:t>
      </w:r>
      <w:r w:rsidR="00383C44">
        <w:t>.</w:t>
      </w:r>
    </w:p>
    <w:p w:rsidR="00E81E15" w:rsidRDefault="00456156" w:rsidP="005A6A19">
      <w:pPr>
        <w:pStyle w:val="Titolo1"/>
        <w:numPr>
          <w:ilvl w:val="0"/>
          <w:numId w:val="2"/>
        </w:numPr>
      </w:pPr>
      <w:bookmarkStart w:id="3" w:name="_Toc505089969"/>
      <w:r>
        <w:t>Le</w:t>
      </w:r>
      <w:r w:rsidR="000D0F89">
        <w:t xml:space="preserve"> soft skill</w:t>
      </w:r>
      <w:r w:rsidR="00E81E15">
        <w:t xml:space="preserve"> richieste</w:t>
      </w:r>
      <w:r>
        <w:t xml:space="preserve"> dalle imprese creative e culturali</w:t>
      </w:r>
      <w:bookmarkEnd w:id="3"/>
      <w:r w:rsidR="0031471F">
        <w:t xml:space="preserve"> emiliane</w:t>
      </w:r>
    </w:p>
    <w:p w:rsidR="00E81E15" w:rsidRDefault="00E81E15" w:rsidP="00022191">
      <w:pPr>
        <w:jc w:val="both"/>
        <w:rPr>
          <w:b/>
        </w:rPr>
      </w:pPr>
    </w:p>
    <w:p w:rsidR="004F59EA" w:rsidRPr="004F59EA" w:rsidRDefault="009D6955" w:rsidP="004F59EA">
      <w:pPr>
        <w:jc w:val="both"/>
      </w:pPr>
      <w:r>
        <w:t>P</w:t>
      </w:r>
      <w:r w:rsidR="004F59EA" w:rsidRPr="00C34828">
        <w:t xml:space="preserve">er riuscire ad avere maggiori chance di impiego è </w:t>
      </w:r>
      <w:r>
        <w:t xml:space="preserve">oggi </w:t>
      </w:r>
      <w:r w:rsidR="004F59EA" w:rsidRPr="00C34828">
        <w:t>necessario sviluppare anche tutta una serie di competenze trasversali, d</w:t>
      </w:r>
      <w:r w:rsidR="00AD6EB0" w:rsidRPr="00C34828">
        <w:t>i natura attitudinale</w:t>
      </w:r>
      <w:r w:rsidR="000D0F89" w:rsidRPr="00C34828">
        <w:t xml:space="preserve"> o meno</w:t>
      </w:r>
      <w:r w:rsidR="00AD6EB0" w:rsidRPr="00C34828">
        <w:t>, che com</w:t>
      </w:r>
      <w:r w:rsidR="004F59EA" w:rsidRPr="00C34828">
        <w:t>pletano il know-how acquisito nel periodo dell’istruzione e quello di un’eventuale esperienza di lavoro</w:t>
      </w:r>
      <w:r>
        <w:t xml:space="preserve">: è </w:t>
      </w:r>
      <w:r w:rsidR="004F59EA" w:rsidRPr="00C34828">
        <w:t>dunque essenziale una lettura approfondita delle esigenze espresse dalle imprese sulle capacità e abilità che vengono con</w:t>
      </w:r>
      <w:r w:rsidR="00AD6EB0" w:rsidRPr="00C34828">
        <w:t xml:space="preserve">siderate essenziali nella scelta di </w:t>
      </w:r>
      <w:r w:rsidR="004F59EA" w:rsidRPr="00C34828">
        <w:t>un candidato</w:t>
      </w:r>
      <w:r>
        <w:t>.</w:t>
      </w:r>
      <w:r w:rsidR="004F59EA" w:rsidRPr="00C34828">
        <w:t xml:space="preserve"> </w:t>
      </w:r>
      <w:r w:rsidR="008238AD">
        <w:t xml:space="preserve">Al primo posto fra le </w:t>
      </w:r>
      <w:r w:rsidR="008238AD" w:rsidRPr="00796319">
        <w:rPr>
          <w:i/>
        </w:rPr>
        <w:t>soft skill</w:t>
      </w:r>
      <w:r w:rsidR="008238AD">
        <w:t xml:space="preserve"> richieste dalle </w:t>
      </w:r>
      <w:r w:rsidR="00D45B1A">
        <w:t>ICC emiliane</w:t>
      </w:r>
      <w:r w:rsidR="008238AD">
        <w:t xml:space="preserve"> </w:t>
      </w:r>
      <w:r w:rsidR="004F59EA" w:rsidRPr="004F59EA">
        <w:t>si colloca la flessibilità e ada</w:t>
      </w:r>
      <w:r w:rsidR="00AD6EB0">
        <w:t>ttamento (ritenuta molto impor</w:t>
      </w:r>
      <w:r w:rsidR="004F59EA" w:rsidRPr="004F59EA">
        <w:t xml:space="preserve">tante per il </w:t>
      </w:r>
      <w:r w:rsidR="00F922AA">
        <w:t>71</w:t>
      </w:r>
      <w:r w:rsidR="004F59EA" w:rsidRPr="004F59EA">
        <w:t>%</w:t>
      </w:r>
      <w:r w:rsidR="008238AD">
        <w:t xml:space="preserve"> </w:t>
      </w:r>
      <w:r w:rsidR="004F59EA" w:rsidRPr="004F59EA">
        <w:t xml:space="preserve">delle </w:t>
      </w:r>
      <w:r w:rsidR="00B22D27">
        <w:t>entrate</w:t>
      </w:r>
      <w:r w:rsidR="004F59EA" w:rsidRPr="004F59EA">
        <w:t xml:space="preserve"> </w:t>
      </w:r>
      <w:r w:rsidR="00B33A98">
        <w:t>previste</w:t>
      </w:r>
      <w:r w:rsidR="008238AD">
        <w:t xml:space="preserve">, </w:t>
      </w:r>
      <w:r w:rsidR="00F922AA">
        <w:t>8</w:t>
      </w:r>
      <w:r w:rsidR="008238AD">
        <w:t xml:space="preserve"> punti percentuali in più </w:t>
      </w:r>
      <w:r w:rsidR="00B33A98">
        <w:t>del totale imprese</w:t>
      </w:r>
      <w:r w:rsidR="004F59EA" w:rsidRPr="004F59EA">
        <w:t>), che implica saper</w:t>
      </w:r>
      <w:r w:rsidR="00D45B1A">
        <w:t>si adattare</w:t>
      </w:r>
      <w:r w:rsidR="004F59EA" w:rsidRPr="004F59EA">
        <w:t xml:space="preserve"> a contesti operativi mutevoli, dimostrando flessibilità nel gestire </w:t>
      </w:r>
      <w:r w:rsidR="00D45B1A">
        <w:t>il cambiamento</w:t>
      </w:r>
      <w:r w:rsidR="004F59EA" w:rsidRPr="004F59EA">
        <w:t>.</w:t>
      </w:r>
      <w:r w:rsidR="004F59EA">
        <w:t xml:space="preserve"> </w:t>
      </w:r>
      <w:r w:rsidR="008238AD" w:rsidRPr="004F59EA">
        <w:t>L’importanza attribuita</w:t>
      </w:r>
      <w:r w:rsidR="000D0F89">
        <w:t>, invece,</w:t>
      </w:r>
      <w:r w:rsidR="008238AD" w:rsidRPr="004F59EA">
        <w:t xml:space="preserve"> </w:t>
      </w:r>
      <w:r w:rsidR="00B33A98">
        <w:t xml:space="preserve">dalle </w:t>
      </w:r>
      <w:r w:rsidR="00D45B1A">
        <w:t>ICC</w:t>
      </w:r>
      <w:r w:rsidR="00B33A98">
        <w:t xml:space="preserve"> </w:t>
      </w:r>
      <w:r w:rsidR="008238AD" w:rsidRPr="004F59EA">
        <w:t>alla capacità di elab</w:t>
      </w:r>
      <w:r w:rsidR="00D45B1A">
        <w:t xml:space="preserve">orare progetti anche complessi </w:t>
      </w:r>
      <w:r w:rsidR="008238AD" w:rsidRPr="004F59EA">
        <w:t>è attestata dall’at</w:t>
      </w:r>
      <w:r w:rsidR="008238AD">
        <w:t>tenzione attribuita all’attitu</w:t>
      </w:r>
      <w:r w:rsidR="008238AD" w:rsidRPr="004F59EA">
        <w:t xml:space="preserve">dine a lavorare in gruppo, che nel </w:t>
      </w:r>
      <w:r w:rsidR="00F922AA">
        <w:t>64</w:t>
      </w:r>
      <w:r w:rsidR="008238AD" w:rsidRPr="004F59EA">
        <w:t xml:space="preserve">% delle </w:t>
      </w:r>
      <w:r w:rsidR="00B33A98">
        <w:t>entrate</w:t>
      </w:r>
      <w:r w:rsidR="008238AD" w:rsidRPr="004F59EA">
        <w:t xml:space="preserve"> previste nel 201</w:t>
      </w:r>
      <w:r w:rsidR="00B33A98">
        <w:t>7</w:t>
      </w:r>
      <w:r w:rsidR="008238AD">
        <w:t xml:space="preserve"> </w:t>
      </w:r>
      <w:r w:rsidR="008238AD" w:rsidRPr="004F59EA">
        <w:t xml:space="preserve">è giudicata molto importante, </w:t>
      </w:r>
      <w:r w:rsidR="00796319">
        <w:t xml:space="preserve">anche in questo caso </w:t>
      </w:r>
      <w:r w:rsidR="008238AD" w:rsidRPr="004F59EA">
        <w:t xml:space="preserve">con uno scarto di </w:t>
      </w:r>
      <w:r w:rsidR="00F922AA">
        <w:t>molti punti percentuali</w:t>
      </w:r>
      <w:r w:rsidR="008238AD" w:rsidRPr="004F59EA">
        <w:t xml:space="preserve"> rispetto a quanto registrato nel caso </w:t>
      </w:r>
      <w:r w:rsidR="00B33A98">
        <w:t>del totale imprese</w:t>
      </w:r>
      <w:r w:rsidR="008238AD" w:rsidRPr="004F59EA">
        <w:t xml:space="preserve"> (</w:t>
      </w:r>
      <w:r w:rsidR="00F922AA">
        <w:t>53</w:t>
      </w:r>
      <w:r w:rsidR="008238AD" w:rsidRPr="004F59EA">
        <w:t xml:space="preserve">%). </w:t>
      </w:r>
      <w:r w:rsidR="00796319" w:rsidRPr="004F59EA">
        <w:t xml:space="preserve">Affiancata a questi primi </w:t>
      </w:r>
      <w:r w:rsidR="00796319">
        <w:t xml:space="preserve">due </w:t>
      </w:r>
      <w:r w:rsidR="00796319" w:rsidRPr="00D45B1A">
        <w:rPr>
          <w:i/>
        </w:rPr>
        <w:t>skill</w:t>
      </w:r>
      <w:r w:rsidR="00796319">
        <w:t xml:space="preserve"> descritti vi è </w:t>
      </w:r>
      <w:r w:rsidR="00796319" w:rsidRPr="004F59EA">
        <w:t>la capacità di ri</w:t>
      </w:r>
      <w:r w:rsidR="000D0F89">
        <w:t xml:space="preserve">solvere i problemi, con uno </w:t>
      </w:r>
      <w:r w:rsidR="00796319" w:rsidRPr="004F59EA">
        <w:t xml:space="preserve">scarto </w:t>
      </w:r>
      <w:r w:rsidR="000D0F89">
        <w:t xml:space="preserve">ancora più marcato </w:t>
      </w:r>
      <w:r w:rsidR="00796319" w:rsidRPr="004F59EA">
        <w:t xml:space="preserve">rispetto </w:t>
      </w:r>
      <w:r w:rsidR="000017D7">
        <w:t>al totale imprese</w:t>
      </w:r>
      <w:r w:rsidR="00796319" w:rsidRPr="004F59EA">
        <w:t xml:space="preserve"> (</w:t>
      </w:r>
      <w:r w:rsidR="00F922AA">
        <w:t>54</w:t>
      </w:r>
      <w:r w:rsidR="00796319" w:rsidRPr="004F59EA">
        <w:t>% contro 3</w:t>
      </w:r>
      <w:r w:rsidR="000017D7">
        <w:t>7</w:t>
      </w:r>
      <w:r w:rsidR="00796319" w:rsidRPr="004F59EA">
        <w:t xml:space="preserve">%), </w:t>
      </w:r>
      <w:r w:rsidR="00D45B1A">
        <w:t xml:space="preserve">mentre in </w:t>
      </w:r>
      <w:r w:rsidR="00796319">
        <w:t>quarta</w:t>
      </w:r>
      <w:r w:rsidR="008238AD" w:rsidRPr="004F59EA">
        <w:t xml:space="preserve"> posizione, sempre con uno </w:t>
      </w:r>
      <w:r w:rsidR="000D0F89">
        <w:t>differenziale</w:t>
      </w:r>
      <w:r w:rsidR="008238AD" w:rsidRPr="004F59EA">
        <w:t xml:space="preserve"> significativo rispetto </w:t>
      </w:r>
      <w:r w:rsidR="000017D7">
        <w:t>al totale imprese</w:t>
      </w:r>
      <w:r w:rsidR="008238AD" w:rsidRPr="004F59EA">
        <w:t>, si colloca l’inclinazione a lavorare in autonomia (ritenuta molto importan</w:t>
      </w:r>
      <w:r w:rsidR="008238AD">
        <w:t xml:space="preserve">te per </w:t>
      </w:r>
      <w:r w:rsidR="00F922AA">
        <w:t>la metà</w:t>
      </w:r>
      <w:r w:rsidR="008238AD">
        <w:t xml:space="preserve"> delle entrate</w:t>
      </w:r>
      <w:r w:rsidR="008238AD" w:rsidRPr="004F59EA">
        <w:t xml:space="preserve"> </w:t>
      </w:r>
      <w:r w:rsidR="000017D7">
        <w:t>in imprese</w:t>
      </w:r>
      <w:r w:rsidR="008238AD" w:rsidRPr="004F59EA">
        <w:t xml:space="preserve"> creative e culturali contro il </w:t>
      </w:r>
      <w:r w:rsidR="00F922AA">
        <w:t>39</w:t>
      </w:r>
      <w:r w:rsidR="008238AD" w:rsidRPr="004F59EA">
        <w:t>%</w:t>
      </w:r>
      <w:r w:rsidR="00F922AA">
        <w:t xml:space="preserve"> circa,</w:t>
      </w:r>
      <w:r w:rsidR="008238AD" w:rsidRPr="004F59EA">
        <w:t xml:space="preserve"> nel caso </w:t>
      </w:r>
      <w:r w:rsidR="000017D7">
        <w:t>del totale imprese</w:t>
      </w:r>
      <w:r w:rsidR="008238AD" w:rsidRPr="004F59EA">
        <w:t>), un risultato che è solo apparentemente in contraddizione con quanto precedentemente osservato</w:t>
      </w:r>
      <w:r w:rsidR="000017D7">
        <w:t xml:space="preserve"> </w:t>
      </w:r>
      <w:r w:rsidR="00796319">
        <w:t>sull’importanza della</w:t>
      </w:r>
      <w:r w:rsidR="000017D7">
        <w:t xml:space="preserve"> capacità di lavorare in gruppo</w:t>
      </w:r>
      <w:r w:rsidR="008238AD" w:rsidRPr="004F59EA">
        <w:t xml:space="preserve">. </w:t>
      </w:r>
      <w:r w:rsidR="000C494A">
        <w:t>L’ultima competenza considerata</w:t>
      </w:r>
      <w:r w:rsidR="004F59EA" w:rsidRPr="004F59EA">
        <w:t xml:space="preserve">, corrispondente </w:t>
      </w:r>
      <w:r w:rsidR="00796319">
        <w:t>all’attitudine al risparmio energetico</w:t>
      </w:r>
      <w:r w:rsidR="004F59EA" w:rsidRPr="004F59EA">
        <w:t xml:space="preserve">, riceve segnalazioni di elevata importanza </w:t>
      </w:r>
      <w:r w:rsidR="00796319">
        <w:t xml:space="preserve">per il </w:t>
      </w:r>
      <w:r w:rsidR="00F922AA">
        <w:t>37</w:t>
      </w:r>
      <w:r w:rsidR="00796319">
        <w:t>%</w:t>
      </w:r>
      <w:r w:rsidR="004F59EA" w:rsidRPr="004F59EA">
        <w:t xml:space="preserve"> delle </w:t>
      </w:r>
      <w:r w:rsidR="00B22D27">
        <w:t>entrate</w:t>
      </w:r>
      <w:r w:rsidR="004F59EA" w:rsidRPr="004F59EA">
        <w:t xml:space="preserve"> </w:t>
      </w:r>
      <w:r w:rsidR="000017D7">
        <w:t xml:space="preserve">in imprese </w:t>
      </w:r>
      <w:r w:rsidR="004F59EA" w:rsidRPr="004F59EA">
        <w:t>creative e culturali</w:t>
      </w:r>
      <w:r w:rsidR="00796319">
        <w:t xml:space="preserve">: un dato che non si discosta in modo significativo da quello fatto registrare </w:t>
      </w:r>
      <w:r w:rsidR="000017D7">
        <w:t>nel totale imprese</w:t>
      </w:r>
      <w:r w:rsidR="004F59EA" w:rsidRPr="004F59EA">
        <w:t>.</w:t>
      </w:r>
    </w:p>
    <w:p w:rsidR="00022191" w:rsidRPr="00022191" w:rsidRDefault="00F809DA" w:rsidP="00022191">
      <w:pPr>
        <w:jc w:val="both"/>
        <w:rPr>
          <w:b/>
        </w:rPr>
      </w:pPr>
      <w:r w:rsidRPr="00F809DA">
        <w:rPr>
          <w:b/>
        </w:rPr>
        <w:t xml:space="preserve">Le competenze trasversali che le imprese creative e culturali </w:t>
      </w:r>
      <w:r w:rsidR="0031471F">
        <w:rPr>
          <w:b/>
        </w:rPr>
        <w:t xml:space="preserve">emiliane </w:t>
      </w:r>
      <w:r w:rsidRPr="00F809DA">
        <w:rPr>
          <w:b/>
        </w:rPr>
        <w:t>ritengono molto importanti per le figure professionali in entrata nel 2017, a confronto con il totale imprese - Parte 1</w:t>
      </w:r>
      <w:r w:rsidR="00022191">
        <w:rPr>
          <w:b/>
        </w:rPr>
        <w:t xml:space="preserve"> </w:t>
      </w:r>
      <w:r w:rsidR="00022191" w:rsidRPr="00D45B1A">
        <w:rPr>
          <w:sz w:val="18"/>
          <w:szCs w:val="18"/>
        </w:rPr>
        <w:t>(incidenza percentuale delle entrate per le quali ciascuna competenza è riten</w:t>
      </w:r>
      <w:r w:rsidRPr="00D45B1A">
        <w:rPr>
          <w:sz w:val="18"/>
          <w:szCs w:val="18"/>
        </w:rPr>
        <w:t>uta “molto importante”</w:t>
      </w:r>
      <w:r w:rsidR="00022191" w:rsidRPr="00D45B1A">
        <w:rPr>
          <w:sz w:val="18"/>
          <w:szCs w:val="18"/>
        </w:rPr>
        <w:t xml:space="preserve"> sul totale delle entrate)</w:t>
      </w:r>
      <w:r w:rsidR="00796319" w:rsidRPr="00D45B1A">
        <w:rPr>
          <w:sz w:val="18"/>
          <w:szCs w:val="18"/>
        </w:rPr>
        <w:t xml:space="preserve"> </w:t>
      </w:r>
    </w:p>
    <w:p w:rsidR="00F809DA" w:rsidRDefault="008E4E68" w:rsidP="00D45B1A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114925" cy="2705870"/>
            <wp:effectExtent l="19050" t="0" r="9525" b="0"/>
            <wp:docPr id="3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50" cy="27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5B" w:rsidRDefault="004F59EA" w:rsidP="00022191">
      <w:pPr>
        <w:jc w:val="both"/>
      </w:pPr>
      <w:r w:rsidRPr="004F59EA">
        <w:lastRenderedPageBreak/>
        <w:t>Oltre alle competenze trasversali più classiche</w:t>
      </w:r>
      <w:r w:rsidR="00796319">
        <w:t xml:space="preserve"> e che maggiormente hanno a che fare con le caratteristiche personali, caratteriali e attitudinali</w:t>
      </w:r>
      <w:r w:rsidRPr="004F59EA">
        <w:t xml:space="preserve">, </w:t>
      </w:r>
      <w:r w:rsidR="00796319">
        <w:t xml:space="preserve">dei candidati, vi è un ulteriore insieme di competenze che </w:t>
      </w:r>
      <w:r w:rsidR="00BE6D9D">
        <w:t xml:space="preserve">riguardano </w:t>
      </w:r>
      <w:r w:rsidR="00796319">
        <w:t xml:space="preserve">più spiccatamente alcune abilità e capacità che non sono specifiche di una determinata professione, ma che possono essere funzionali allo svolgimento della stessa: </w:t>
      </w:r>
      <w:r w:rsidR="00BE6D9D">
        <w:t>le capacità comunicative (in lingua italiana e straniera), le capacità matematiche e informatiche, le competenze digitali e la capacità di applicare tecnologie “4.0”.</w:t>
      </w:r>
    </w:p>
    <w:p w:rsidR="00BE6D9D" w:rsidRDefault="00BE6D9D" w:rsidP="00022191">
      <w:pPr>
        <w:jc w:val="both"/>
      </w:pPr>
      <w:r>
        <w:t xml:space="preserve">Tra le </w:t>
      </w:r>
      <w:r w:rsidRPr="00AC7D24">
        <w:rPr>
          <w:i/>
        </w:rPr>
        <w:t>soft skill</w:t>
      </w:r>
      <w:r>
        <w:t xml:space="preserve"> appena citate, ve ne sono due che vengono richieste a più </w:t>
      </w:r>
      <w:r w:rsidR="000017D7">
        <w:t>del 40%</w:t>
      </w:r>
      <w:r>
        <w:t xml:space="preserve"> delle professioni </w:t>
      </w:r>
      <w:r w:rsidR="00D83FD8">
        <w:t>previste in entrata nelle imprese creative e culturali</w:t>
      </w:r>
      <w:r>
        <w:t>: si tratta</w:t>
      </w:r>
      <w:r w:rsidR="00680C74">
        <w:t xml:space="preserve"> </w:t>
      </w:r>
      <w:r w:rsidR="00F922AA">
        <w:t xml:space="preserve">delle competenze digitali e </w:t>
      </w:r>
      <w:r>
        <w:t>della capacità c</w:t>
      </w:r>
      <w:r w:rsidR="00F922AA">
        <w:t>omunicativa in lingua italiana</w:t>
      </w:r>
      <w:r w:rsidR="008C525B">
        <w:t xml:space="preserve">, che fanno registrare </w:t>
      </w:r>
      <w:r w:rsidR="000017D7">
        <w:t>percentuali</w:t>
      </w:r>
      <w:r w:rsidR="008C525B">
        <w:t xml:space="preserve"> pari</w:t>
      </w:r>
      <w:r w:rsidR="00680C74">
        <w:t>, rispettivamente</w:t>
      </w:r>
      <w:r w:rsidR="00D45B1A">
        <w:t>,</w:t>
      </w:r>
      <w:r w:rsidR="00680C74">
        <w:t xml:space="preserve"> al </w:t>
      </w:r>
      <w:r w:rsidR="00F922AA">
        <w:t>48</w:t>
      </w:r>
      <w:r w:rsidR="008C525B">
        <w:t>%</w:t>
      </w:r>
      <w:r w:rsidR="00680C74">
        <w:t xml:space="preserve"> (+2</w:t>
      </w:r>
      <w:r w:rsidR="00F922AA">
        <w:t>5</w:t>
      </w:r>
      <w:r w:rsidR="00680C74">
        <w:t xml:space="preserve"> punti circa rispetto al totale imprese) e al </w:t>
      </w:r>
      <w:r w:rsidR="00F922AA">
        <w:t>45</w:t>
      </w:r>
      <w:r w:rsidR="000017D7">
        <w:t>%</w:t>
      </w:r>
      <w:r w:rsidR="00F922AA">
        <w:t xml:space="preserve"> (+11</w:t>
      </w:r>
      <w:r w:rsidR="00680C74">
        <w:t xml:space="preserve"> punti circa rispetto al totale imprese)</w:t>
      </w:r>
      <w:r w:rsidR="008C525B">
        <w:t xml:space="preserve">. Un risultato che non stupisce affatto se si pensa alla duplice natura delle professioni </w:t>
      </w:r>
      <w:r w:rsidR="000017D7">
        <w:t xml:space="preserve">impiegate nelle imprese </w:t>
      </w:r>
      <w:r w:rsidR="008C525B">
        <w:t>culturali e crea</w:t>
      </w:r>
      <w:r w:rsidR="00F922AA">
        <w:t>tive: da una parte mestieri che possono vantare un elevato bagaglio dal punto di vista tecnologico e scientifico (come i creativi dell’IT, dell’ingegneria, del design e dell’artigianato digitale),</w:t>
      </w:r>
      <w:r w:rsidR="008C525B">
        <w:t xml:space="preserve"> dall’altro </w:t>
      </w:r>
      <w:r w:rsidR="00F922AA">
        <w:t>professionalità che poggiano su un fluente uso della “parola” (come tutte le professioni artistiche, dello spettacolo, del marketing e della comunicazione),</w:t>
      </w:r>
    </w:p>
    <w:p w:rsidR="00AC7D24" w:rsidRDefault="008C525B" w:rsidP="00022191">
      <w:pPr>
        <w:jc w:val="both"/>
      </w:pPr>
      <w:r>
        <w:t xml:space="preserve">Il discorso appena fatto per le competenze digitali può essere </w:t>
      </w:r>
      <w:r w:rsidR="00AC7D24">
        <w:t xml:space="preserve">esteso anche alle capacità matematiche e informatiche, ritenute molto importanti per il </w:t>
      </w:r>
      <w:r w:rsidR="00F922AA">
        <w:t>35</w:t>
      </w:r>
      <w:r w:rsidR="00AC7D24">
        <w:t xml:space="preserve">% delle professioni </w:t>
      </w:r>
      <w:r w:rsidR="000017D7">
        <w:t xml:space="preserve">in entrata nelle imprese creative e culturali </w:t>
      </w:r>
      <w:r w:rsidR="00AC7D24">
        <w:t xml:space="preserve">(contro il </w:t>
      </w:r>
      <w:r w:rsidR="00F922AA">
        <w:t>17</w:t>
      </w:r>
      <w:r w:rsidR="00AC7D24">
        <w:t xml:space="preserve">% fatto registrare </w:t>
      </w:r>
      <w:r w:rsidR="000017D7">
        <w:t>dal totale imprese</w:t>
      </w:r>
      <w:r w:rsidR="00AC7D24">
        <w:t>), mentre la richiesta di capacità comunicative in lingu</w:t>
      </w:r>
      <w:r w:rsidR="000017D7">
        <w:t xml:space="preserve">e straniere </w:t>
      </w:r>
      <w:r w:rsidR="00AC7D24">
        <w:t>(</w:t>
      </w:r>
      <w:r w:rsidR="00F922AA">
        <w:t>25</w:t>
      </w:r>
      <w:r w:rsidR="00AC7D24">
        <w:t>%) può essere ricondotta</w:t>
      </w:r>
      <w:r w:rsidR="00EB1D3E">
        <w:t>, oltre c</w:t>
      </w:r>
      <w:r w:rsidR="000C494A">
        <w:t xml:space="preserve">he </w:t>
      </w:r>
      <w:r w:rsidR="001D4F85">
        <w:t>a un discorso</w:t>
      </w:r>
      <w:r w:rsidR="000C494A">
        <w:t xml:space="preserve"> sempre valido</w:t>
      </w:r>
      <w:r w:rsidR="00EB1D3E">
        <w:t xml:space="preserve"> di </w:t>
      </w:r>
      <w:r w:rsidR="000C494A">
        <w:t xml:space="preserve">“necessità di </w:t>
      </w:r>
      <w:r w:rsidR="00EB1D3E">
        <w:t>disseminazione</w:t>
      </w:r>
      <w:r w:rsidR="000C494A">
        <w:t xml:space="preserve"> della</w:t>
      </w:r>
      <w:r w:rsidR="001D4F85">
        <w:t xml:space="preserve"> cultura</w:t>
      </w:r>
      <w:r w:rsidR="000C494A">
        <w:t>” (estendibile, peraltro, anche alla capacità comunicativa in lingua italiana)</w:t>
      </w:r>
      <w:r w:rsidR="00EB1D3E">
        <w:t>, anche</w:t>
      </w:r>
      <w:r w:rsidR="00AC7D24">
        <w:t xml:space="preserve"> all’elevata specializzazione di molte delle figure </w:t>
      </w:r>
      <w:r w:rsidR="00680C74">
        <w:t>impiegate nelle imprese creative e culturali</w:t>
      </w:r>
      <w:r w:rsidR="00AC7D24">
        <w:t xml:space="preserve"> (per le quali la conoscenza di una lingua straniera è un “must</w:t>
      </w:r>
      <w:r w:rsidR="000017D7">
        <w:t>”).</w:t>
      </w:r>
      <w:r w:rsidR="00D83FD8">
        <w:t xml:space="preserve"> </w:t>
      </w:r>
      <w:r w:rsidR="00AC7D24">
        <w:t>L’ultima competenza/conoscenza presa in esame è la capacità di applicare tecnologie “4.0”, rit</w:t>
      </w:r>
      <w:r w:rsidR="00680C74">
        <w:t xml:space="preserve">enuta molto importante per il </w:t>
      </w:r>
      <w:r w:rsidR="00135535">
        <w:t>22</w:t>
      </w:r>
      <w:r w:rsidR="00680C74">
        <w:t>%</w:t>
      </w:r>
      <w:r w:rsidR="00135535">
        <w:t xml:space="preserve"> circa</w:t>
      </w:r>
      <w:r w:rsidR="00680C74">
        <w:t xml:space="preserve"> dei profili in entrata nelle imprese creative e culturali (contro </w:t>
      </w:r>
      <w:r w:rsidR="00135535">
        <w:t>l’11</w:t>
      </w:r>
      <w:r w:rsidR="00AC7D24">
        <w:t xml:space="preserve">% </w:t>
      </w:r>
      <w:r w:rsidR="00680C74">
        <w:t>del totale imprese</w:t>
      </w:r>
      <w:r w:rsidR="00AC7D24">
        <w:t xml:space="preserve">): un dato che non stupisce se si pensa al ruolo esercitato dai creativi dell’IT nell’ambito delle </w:t>
      </w:r>
      <w:r w:rsidR="00680C74">
        <w:t>imprese</w:t>
      </w:r>
      <w:r w:rsidR="00AC7D24">
        <w:t xml:space="preserve"> </w:t>
      </w:r>
      <w:r w:rsidR="00680C74">
        <w:t>che stiamo considerando</w:t>
      </w:r>
      <w:r w:rsidR="00AC7D24">
        <w:t xml:space="preserve"> e alle nuove f</w:t>
      </w:r>
      <w:r w:rsidR="00135535">
        <w:t>rontiere che sta</w:t>
      </w:r>
      <w:r w:rsidR="00AC7D24">
        <w:t xml:space="preserve"> esplorando </w:t>
      </w:r>
      <w:r w:rsidR="00680C74">
        <w:t>l’intera economia</w:t>
      </w:r>
      <w:r w:rsidR="00AC7D24">
        <w:t xml:space="preserve"> anche in Italia. </w:t>
      </w:r>
    </w:p>
    <w:p w:rsidR="00D45B1A" w:rsidRDefault="00D45B1A" w:rsidP="00022191">
      <w:pPr>
        <w:jc w:val="both"/>
      </w:pPr>
    </w:p>
    <w:p w:rsidR="00022191" w:rsidRDefault="00F809DA" w:rsidP="00022191">
      <w:pPr>
        <w:jc w:val="both"/>
      </w:pPr>
      <w:r w:rsidRPr="00F809DA">
        <w:rPr>
          <w:b/>
        </w:rPr>
        <w:t>Le competenze trasversali che le imprese creative e culturali</w:t>
      </w:r>
      <w:r w:rsidR="0031471F">
        <w:rPr>
          <w:b/>
        </w:rPr>
        <w:t xml:space="preserve"> emiliane</w:t>
      </w:r>
      <w:r w:rsidRPr="00F809DA">
        <w:rPr>
          <w:b/>
        </w:rPr>
        <w:t xml:space="preserve"> ritengono molto importanti per le figure professionali in entrata nel 2017, a confronto con il totale imprese - Parte 2 </w:t>
      </w:r>
      <w:r w:rsidR="00022191" w:rsidRPr="00D45B1A">
        <w:rPr>
          <w:sz w:val="18"/>
          <w:szCs w:val="18"/>
        </w:rPr>
        <w:t>(incidenza percentuale delle entrate per le quali ciascuna competenza è ritenut</w:t>
      </w:r>
      <w:r w:rsidRPr="00D45B1A">
        <w:rPr>
          <w:sz w:val="18"/>
          <w:szCs w:val="18"/>
        </w:rPr>
        <w:t>a “molto importante”</w:t>
      </w:r>
      <w:r w:rsidR="00022191" w:rsidRPr="00D45B1A">
        <w:rPr>
          <w:sz w:val="18"/>
          <w:szCs w:val="18"/>
        </w:rPr>
        <w:t xml:space="preserve"> sul totale delle entrate)</w:t>
      </w:r>
    </w:p>
    <w:p w:rsidR="00022191" w:rsidRPr="00022191" w:rsidRDefault="008E4E68" w:rsidP="00D45B1A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5324475" cy="2816726"/>
            <wp:effectExtent l="19050" t="0" r="9525" b="0"/>
            <wp:docPr id="3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28" cy="281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191" w:rsidRPr="00022191" w:rsidSect="003829BE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03" w:rsidRDefault="00C82A03" w:rsidP="00C57A90">
      <w:pPr>
        <w:spacing w:after="0" w:line="240" w:lineRule="auto"/>
      </w:pPr>
      <w:r>
        <w:separator/>
      </w:r>
    </w:p>
  </w:endnote>
  <w:endnote w:type="continuationSeparator" w:id="0">
    <w:p w:rsidR="00C82A03" w:rsidRDefault="00C82A03" w:rsidP="00C5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03" w:rsidRDefault="00C82A03" w:rsidP="00C57A90">
      <w:pPr>
        <w:spacing w:after="0" w:line="240" w:lineRule="auto"/>
      </w:pPr>
      <w:r>
        <w:separator/>
      </w:r>
    </w:p>
  </w:footnote>
  <w:footnote w:type="continuationSeparator" w:id="0">
    <w:p w:rsidR="00C82A03" w:rsidRDefault="00C82A03" w:rsidP="00C57A90">
      <w:pPr>
        <w:spacing w:after="0" w:line="240" w:lineRule="auto"/>
      </w:pPr>
      <w:r>
        <w:continuationSeparator/>
      </w:r>
    </w:p>
  </w:footnote>
  <w:footnote w:id="1">
    <w:p w:rsidR="003829BE" w:rsidRPr="00C34828" w:rsidRDefault="003829BE" w:rsidP="003829BE">
      <w:pPr>
        <w:pStyle w:val="Testonotaapidipagina"/>
        <w:jc w:val="both"/>
      </w:pPr>
      <w:r>
        <w:rPr>
          <w:rStyle w:val="Rimandonotaapidipagina"/>
        </w:rPr>
        <w:footnoteRef/>
      </w:r>
      <w:r w:rsidR="00296B51">
        <w:t xml:space="preserve"> Si tratta dell</w:t>
      </w:r>
      <w:r>
        <w:t xml:space="preserve">e attività economiche che tipicamente afferiscono nel cosiddetto </w:t>
      </w:r>
      <w:r>
        <w:rPr>
          <w:i/>
        </w:rPr>
        <w:t xml:space="preserve">Core </w:t>
      </w:r>
      <w:r w:rsidRPr="003829BE">
        <w:rPr>
          <w:i/>
        </w:rPr>
        <w:t>Cultura</w:t>
      </w:r>
      <w:r w:rsidRPr="003829BE">
        <w:t>, raggruppabili in 4 distinti</w:t>
      </w:r>
      <w:r>
        <w:t xml:space="preserve"> settori: i</w:t>
      </w:r>
      <w:r w:rsidRPr="003829BE">
        <w:t>ndustrie creative</w:t>
      </w:r>
      <w:r>
        <w:t xml:space="preserve"> (architettura; comunicazione e branding; design); i</w:t>
      </w:r>
      <w:r w:rsidRPr="003829BE">
        <w:t>ndustrie culturali</w:t>
      </w:r>
      <w:r>
        <w:t xml:space="preserve"> (film, video, radio-tv; videogiochi e software; musica; l</w:t>
      </w:r>
      <w:r w:rsidRPr="003829BE">
        <w:t>ibri e stampa)</w:t>
      </w:r>
      <w:r>
        <w:t>; p</w:t>
      </w:r>
      <w:r w:rsidRPr="003829BE">
        <w:t>atrimonio storico-artistico</w:t>
      </w:r>
      <w:r>
        <w:t>; p</w:t>
      </w:r>
      <w:r w:rsidRPr="003829BE">
        <w:t>erforming arts e intrattenimento</w:t>
      </w:r>
      <w:r>
        <w:t>.</w:t>
      </w:r>
    </w:p>
  </w:footnote>
  <w:footnote w:id="2">
    <w:p w:rsidR="00D366AA" w:rsidRDefault="00D366AA">
      <w:pPr>
        <w:pStyle w:val="Testonotaapidipagina"/>
      </w:pPr>
      <w:r>
        <w:rPr>
          <w:rStyle w:val="Rimandonotaapidipagina"/>
        </w:rPr>
        <w:footnoteRef/>
      </w:r>
      <w:r>
        <w:t xml:space="preserve"> La differenza sostanziale è relativa all’inserimento da parte di ervet della distribuzione commerciale che invece qui non viene compresa. Per quanto riguarda l’attività core, che viene qui analizzata, i due sistemi di classificazione sono largamente sovrapponibile.</w:t>
      </w:r>
    </w:p>
  </w:footnote>
  <w:footnote w:id="3">
    <w:p w:rsidR="003829BE" w:rsidRDefault="003829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366AA">
        <w:t xml:space="preserve">L’universo delle imprese su cui viene realizzata la rilevazione è di circa </w:t>
      </w:r>
      <w:r>
        <w:t>4.000.</w:t>
      </w:r>
      <w:r w:rsidR="00D366AA">
        <w:t xml:space="preserve"> Come è evidente questo tipo di analisi tende a concentrarsi sulle dinamiche occupazionali non collegate al lavoro libero professionale, che in questi settori ha incidenze rilevanti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99"/>
    <w:multiLevelType w:val="hybridMultilevel"/>
    <w:tmpl w:val="E404020A"/>
    <w:lvl w:ilvl="0" w:tplc="39E09BD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2036"/>
    <w:multiLevelType w:val="hybridMultilevel"/>
    <w:tmpl w:val="57802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220"/>
    <w:multiLevelType w:val="hybridMultilevel"/>
    <w:tmpl w:val="0B725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71DB"/>
    <w:multiLevelType w:val="hybridMultilevel"/>
    <w:tmpl w:val="E404020A"/>
    <w:lvl w:ilvl="0" w:tplc="39E09BD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8F6"/>
    <w:rsid w:val="000017D7"/>
    <w:rsid w:val="000054CC"/>
    <w:rsid w:val="00022191"/>
    <w:rsid w:val="00042BE2"/>
    <w:rsid w:val="00054FC9"/>
    <w:rsid w:val="00062DFB"/>
    <w:rsid w:val="00065A42"/>
    <w:rsid w:val="000859FF"/>
    <w:rsid w:val="00095D11"/>
    <w:rsid w:val="000A0A79"/>
    <w:rsid w:val="000B3285"/>
    <w:rsid w:val="000B6B52"/>
    <w:rsid w:val="000C494A"/>
    <w:rsid w:val="000C68F6"/>
    <w:rsid w:val="000D0F89"/>
    <w:rsid w:val="000D2CE7"/>
    <w:rsid w:val="000E4192"/>
    <w:rsid w:val="000E6326"/>
    <w:rsid w:val="000F648B"/>
    <w:rsid w:val="000F703F"/>
    <w:rsid w:val="00105D1E"/>
    <w:rsid w:val="00135535"/>
    <w:rsid w:val="00142681"/>
    <w:rsid w:val="00142CB2"/>
    <w:rsid w:val="00152B5C"/>
    <w:rsid w:val="001801EE"/>
    <w:rsid w:val="00193807"/>
    <w:rsid w:val="001A5C19"/>
    <w:rsid w:val="001B7258"/>
    <w:rsid w:val="001C0C3D"/>
    <w:rsid w:val="001D4F85"/>
    <w:rsid w:val="001E29E7"/>
    <w:rsid w:val="00203730"/>
    <w:rsid w:val="00213AAE"/>
    <w:rsid w:val="00213D78"/>
    <w:rsid w:val="00296B51"/>
    <w:rsid w:val="002A45BD"/>
    <w:rsid w:val="002B1BA3"/>
    <w:rsid w:val="002B2363"/>
    <w:rsid w:val="002D15AD"/>
    <w:rsid w:val="0031471F"/>
    <w:rsid w:val="00315F06"/>
    <w:rsid w:val="00320A34"/>
    <w:rsid w:val="003432B6"/>
    <w:rsid w:val="00351871"/>
    <w:rsid w:val="003829BE"/>
    <w:rsid w:val="00383C44"/>
    <w:rsid w:val="0038500A"/>
    <w:rsid w:val="00385457"/>
    <w:rsid w:val="00386D7B"/>
    <w:rsid w:val="003878F0"/>
    <w:rsid w:val="00397E5F"/>
    <w:rsid w:val="003E70D7"/>
    <w:rsid w:val="00400E11"/>
    <w:rsid w:val="00406582"/>
    <w:rsid w:val="00421ECE"/>
    <w:rsid w:val="004255E1"/>
    <w:rsid w:val="00427577"/>
    <w:rsid w:val="00434A98"/>
    <w:rsid w:val="00446483"/>
    <w:rsid w:val="00452C1F"/>
    <w:rsid w:val="00456156"/>
    <w:rsid w:val="004608FD"/>
    <w:rsid w:val="00481063"/>
    <w:rsid w:val="004B3C1C"/>
    <w:rsid w:val="004E1903"/>
    <w:rsid w:val="004E25FB"/>
    <w:rsid w:val="004F3854"/>
    <w:rsid w:val="004F3D83"/>
    <w:rsid w:val="004F59EA"/>
    <w:rsid w:val="00501FDF"/>
    <w:rsid w:val="00533829"/>
    <w:rsid w:val="00535C23"/>
    <w:rsid w:val="00551852"/>
    <w:rsid w:val="0055420F"/>
    <w:rsid w:val="005559A5"/>
    <w:rsid w:val="005568A6"/>
    <w:rsid w:val="0056292F"/>
    <w:rsid w:val="0057158C"/>
    <w:rsid w:val="005768E4"/>
    <w:rsid w:val="00582C2A"/>
    <w:rsid w:val="00584BF5"/>
    <w:rsid w:val="005A6A19"/>
    <w:rsid w:val="005B255E"/>
    <w:rsid w:val="005B4BF3"/>
    <w:rsid w:val="005D77EE"/>
    <w:rsid w:val="005E4CB5"/>
    <w:rsid w:val="00607D41"/>
    <w:rsid w:val="00617921"/>
    <w:rsid w:val="006330C1"/>
    <w:rsid w:val="00636BAC"/>
    <w:rsid w:val="00662DB5"/>
    <w:rsid w:val="006742B7"/>
    <w:rsid w:val="00680C74"/>
    <w:rsid w:val="00681D47"/>
    <w:rsid w:val="006A644D"/>
    <w:rsid w:val="006F2711"/>
    <w:rsid w:val="0071421B"/>
    <w:rsid w:val="00760AA5"/>
    <w:rsid w:val="00784113"/>
    <w:rsid w:val="00795D97"/>
    <w:rsid w:val="00796319"/>
    <w:rsid w:val="007A0FBA"/>
    <w:rsid w:val="007F0B5D"/>
    <w:rsid w:val="008238AD"/>
    <w:rsid w:val="00843E4D"/>
    <w:rsid w:val="00895289"/>
    <w:rsid w:val="008B2181"/>
    <w:rsid w:val="008C525B"/>
    <w:rsid w:val="008D0D36"/>
    <w:rsid w:val="008E4E68"/>
    <w:rsid w:val="008E77E5"/>
    <w:rsid w:val="00946B1A"/>
    <w:rsid w:val="00964650"/>
    <w:rsid w:val="00966B2F"/>
    <w:rsid w:val="00987871"/>
    <w:rsid w:val="00990627"/>
    <w:rsid w:val="00992D49"/>
    <w:rsid w:val="009B7F44"/>
    <w:rsid w:val="009D6955"/>
    <w:rsid w:val="009D7529"/>
    <w:rsid w:val="009E5FF8"/>
    <w:rsid w:val="009F5BFC"/>
    <w:rsid w:val="00A27E01"/>
    <w:rsid w:val="00A442ED"/>
    <w:rsid w:val="00A7588F"/>
    <w:rsid w:val="00A7719C"/>
    <w:rsid w:val="00A87043"/>
    <w:rsid w:val="00AC7D24"/>
    <w:rsid w:val="00AD087D"/>
    <w:rsid w:val="00AD6EB0"/>
    <w:rsid w:val="00B22047"/>
    <w:rsid w:val="00B22D27"/>
    <w:rsid w:val="00B33A98"/>
    <w:rsid w:val="00B53350"/>
    <w:rsid w:val="00B61A75"/>
    <w:rsid w:val="00B62053"/>
    <w:rsid w:val="00B63FE8"/>
    <w:rsid w:val="00B7393E"/>
    <w:rsid w:val="00BC79CD"/>
    <w:rsid w:val="00BD67A2"/>
    <w:rsid w:val="00BE2C5B"/>
    <w:rsid w:val="00BE6D9D"/>
    <w:rsid w:val="00C057B5"/>
    <w:rsid w:val="00C339AE"/>
    <w:rsid w:val="00C34828"/>
    <w:rsid w:val="00C46313"/>
    <w:rsid w:val="00C55822"/>
    <w:rsid w:val="00C57A90"/>
    <w:rsid w:val="00C61B0F"/>
    <w:rsid w:val="00C82A03"/>
    <w:rsid w:val="00CB2A7B"/>
    <w:rsid w:val="00CB4EB4"/>
    <w:rsid w:val="00CC3F3A"/>
    <w:rsid w:val="00D122EC"/>
    <w:rsid w:val="00D17EED"/>
    <w:rsid w:val="00D22E67"/>
    <w:rsid w:val="00D366AA"/>
    <w:rsid w:val="00D45B1A"/>
    <w:rsid w:val="00D45D60"/>
    <w:rsid w:val="00D83FD8"/>
    <w:rsid w:val="00D94FC9"/>
    <w:rsid w:val="00D95A43"/>
    <w:rsid w:val="00D97509"/>
    <w:rsid w:val="00DA4D3E"/>
    <w:rsid w:val="00DA74DA"/>
    <w:rsid w:val="00DB1E13"/>
    <w:rsid w:val="00DC0605"/>
    <w:rsid w:val="00DC396D"/>
    <w:rsid w:val="00DD7001"/>
    <w:rsid w:val="00DE7756"/>
    <w:rsid w:val="00DF0BD4"/>
    <w:rsid w:val="00DF62B5"/>
    <w:rsid w:val="00DF6B1B"/>
    <w:rsid w:val="00E30183"/>
    <w:rsid w:val="00E52026"/>
    <w:rsid w:val="00E53FA2"/>
    <w:rsid w:val="00E56635"/>
    <w:rsid w:val="00E65232"/>
    <w:rsid w:val="00E677D5"/>
    <w:rsid w:val="00E74AED"/>
    <w:rsid w:val="00E81E15"/>
    <w:rsid w:val="00EA03D0"/>
    <w:rsid w:val="00EA59FE"/>
    <w:rsid w:val="00EB1D3E"/>
    <w:rsid w:val="00EF1F02"/>
    <w:rsid w:val="00F21EBE"/>
    <w:rsid w:val="00F21FF7"/>
    <w:rsid w:val="00F33270"/>
    <w:rsid w:val="00F51E74"/>
    <w:rsid w:val="00F61D71"/>
    <w:rsid w:val="00F65A72"/>
    <w:rsid w:val="00F73762"/>
    <w:rsid w:val="00F809DA"/>
    <w:rsid w:val="00F922AA"/>
    <w:rsid w:val="00F970BD"/>
    <w:rsid w:val="00FA614E"/>
    <w:rsid w:val="00FB0C91"/>
    <w:rsid w:val="00FD51B6"/>
    <w:rsid w:val="00FD6098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047"/>
  </w:style>
  <w:style w:type="paragraph" w:styleId="Titolo1">
    <w:name w:val="heading 1"/>
    <w:basedOn w:val="Normale"/>
    <w:next w:val="Normale"/>
    <w:link w:val="Titolo1Carattere"/>
    <w:uiPriority w:val="9"/>
    <w:qFormat/>
    <w:rsid w:val="00022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8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2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1E1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E81E1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81E1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81E15"/>
    <w:pPr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E81E15"/>
    <w:pPr>
      <w:spacing w:after="100"/>
      <w:ind w:left="440"/>
    </w:pPr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6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5A6A19"/>
    <w:pPr>
      <w:widowControl w:val="0"/>
      <w:autoSpaceDE w:val="0"/>
      <w:autoSpaceDN w:val="0"/>
      <w:spacing w:after="0" w:line="240" w:lineRule="auto"/>
    </w:pPr>
    <w:rPr>
      <w:rFonts w:ascii="Adobe Caslon Pro" w:eastAsia="Adobe Caslon Pro" w:hAnsi="Adobe Caslon Pro" w:cs="Adobe Caslon Pro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6A19"/>
    <w:rPr>
      <w:rFonts w:ascii="Adobe Caslon Pro" w:eastAsia="Adobe Caslon Pro" w:hAnsi="Adobe Caslon Pro" w:cs="Adobe Caslon Pro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7A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7A9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44D"/>
  </w:style>
  <w:style w:type="paragraph" w:styleId="Pidipagina">
    <w:name w:val="footer"/>
    <w:basedOn w:val="Normale"/>
    <w:link w:val="PidipaginaCarattere"/>
    <w:uiPriority w:val="99"/>
    <w:unhideWhenUsed/>
    <w:rsid w:val="006A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7A7F-CE63-4AC9-A64F-ABE4418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Andrea</dc:creator>
  <cp:lastModifiedBy>ALBERCLAUS</cp:lastModifiedBy>
  <cp:revision>2</cp:revision>
  <cp:lastPrinted>2017-10-26T16:16:00Z</cp:lastPrinted>
  <dcterms:created xsi:type="dcterms:W3CDTF">2018-07-04T10:34:00Z</dcterms:created>
  <dcterms:modified xsi:type="dcterms:W3CDTF">2018-07-04T10:34:00Z</dcterms:modified>
</cp:coreProperties>
</file>