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ayout w:type="fixed"/>
        <w:tblCellMar>
          <w:left w:w="0" w:type="dxa"/>
          <w:right w:w="0" w:type="dxa"/>
        </w:tblCellMar>
        <w:tblLook w:val="04A0" w:firstRow="1" w:lastRow="0" w:firstColumn="1" w:lastColumn="0" w:noHBand="0" w:noVBand="1"/>
      </w:tblPr>
      <w:tblGrid>
        <w:gridCol w:w="4527"/>
        <w:gridCol w:w="5655"/>
      </w:tblGrid>
      <w:tr w:rsidR="002C2CDD" w:rsidRPr="00906BEE" w14:paraId="354587D8" w14:textId="77777777" w:rsidTr="00526B9C">
        <w:tc>
          <w:tcPr>
            <w:tcW w:w="4525" w:type="dxa"/>
            <w:tcMar>
              <w:top w:w="504" w:type="dxa"/>
              <w:right w:w="720" w:type="dxa"/>
            </w:tcMar>
          </w:tcPr>
          <w:bookmarkStart w:id="0" w:name="_GoBack"/>
          <w:bookmarkEnd w:id="0"/>
          <w:p w14:paraId="3F33AFEC" w14:textId="77777777" w:rsidR="00A50939" w:rsidRPr="00B4341E" w:rsidRDefault="00A967C1" w:rsidP="007569C1">
            <w:pPr>
              <w:pStyle w:val="Titolo3"/>
            </w:pPr>
            <w:sdt>
              <w:sdtPr>
                <w:alias w:val="Obiettivo:"/>
                <w:tag w:val="Obiettivo:"/>
                <w:id w:val="319159961"/>
                <w:placeholder>
                  <w:docPart w:val="81284E8349EF4A5E86A486316D678809"/>
                </w:placeholder>
                <w:temporary/>
                <w:showingPlcHdr/>
              </w:sdtPr>
              <w:sdtEndPr/>
              <w:sdtContent>
                <w:r w:rsidR="00E12C60" w:rsidRPr="00B4341E">
                  <w:rPr>
                    <w:lang w:bidi="it-IT"/>
                  </w:rPr>
                  <w:t>Obiettivo</w:t>
                </w:r>
              </w:sdtContent>
            </w:sdt>
          </w:p>
          <w:p w14:paraId="3CF0B3B9" w14:textId="77777777" w:rsidR="002C2CDD" w:rsidRPr="00B4341E" w:rsidRDefault="00BE0BC3" w:rsidP="007569C1">
            <w:r>
              <w:t>Governance regionale della CTE e mainstreaming</w:t>
            </w:r>
          </w:p>
          <w:p w14:paraId="792B8284" w14:textId="77777777" w:rsidR="002C2CDD" w:rsidRPr="00B4341E" w:rsidRDefault="00157E79" w:rsidP="007569C1">
            <w:pPr>
              <w:pStyle w:val="Titolo3"/>
            </w:pPr>
            <w:r w:rsidRPr="00B4341E">
              <w:t>promotori</w:t>
            </w:r>
          </w:p>
          <w:p w14:paraId="153AF8A4" w14:textId="566DC6A6" w:rsidR="001F4ADB" w:rsidRPr="00B4341E" w:rsidRDefault="00942646" w:rsidP="0057673D">
            <w:r w:rsidRPr="00B4341E">
              <w:t>Dipartimento Politiche di Coesione</w:t>
            </w:r>
            <w:r>
              <w:t>,</w:t>
            </w:r>
            <w:r w:rsidRPr="00B4341E">
              <w:t xml:space="preserve"> Agenzia per la Coesione Territoriale</w:t>
            </w:r>
            <w:r>
              <w:t xml:space="preserve">, </w:t>
            </w:r>
            <w:r w:rsidR="00CC3790" w:rsidRPr="00B4341E">
              <w:t xml:space="preserve">Regione Emilia Romagna, </w:t>
            </w:r>
            <w:r w:rsidR="00DF71E5">
              <w:t>ART-ER</w:t>
            </w:r>
            <w:r w:rsidR="00CC3790" w:rsidRPr="00B4341E">
              <w:t xml:space="preserve"> </w:t>
            </w:r>
          </w:p>
          <w:p w14:paraId="12617AA1" w14:textId="77777777" w:rsidR="005E1125" w:rsidRPr="00B4341E" w:rsidRDefault="005E1125" w:rsidP="0057673D">
            <w:pPr>
              <w:rPr>
                <w:i/>
              </w:rPr>
            </w:pPr>
          </w:p>
          <w:p w14:paraId="40AA3E2B" w14:textId="77777777" w:rsidR="005E1125" w:rsidRPr="00B4341E" w:rsidRDefault="005E1125" w:rsidP="0057673D">
            <w:pPr>
              <w:rPr>
                <w:i/>
              </w:rPr>
            </w:pPr>
          </w:p>
          <w:p w14:paraId="5E1FBCA1" w14:textId="77777777" w:rsidR="005E1125" w:rsidRPr="00B4341E" w:rsidRDefault="005E1125" w:rsidP="0057673D">
            <w:pPr>
              <w:rPr>
                <w:i/>
              </w:rPr>
            </w:pPr>
          </w:p>
          <w:p w14:paraId="0294517F" w14:textId="77777777" w:rsidR="005E1125" w:rsidRPr="00B4341E" w:rsidRDefault="005E1125" w:rsidP="0057673D">
            <w:pPr>
              <w:rPr>
                <w:i/>
              </w:rPr>
            </w:pPr>
          </w:p>
          <w:p w14:paraId="0F0722EC" w14:textId="77777777" w:rsidR="005E1125" w:rsidRPr="00B4341E" w:rsidRDefault="005E1125" w:rsidP="0057673D">
            <w:pPr>
              <w:rPr>
                <w:i/>
              </w:rPr>
            </w:pPr>
          </w:p>
          <w:p w14:paraId="1FD36A8A" w14:textId="77777777" w:rsidR="005E1125" w:rsidRPr="00B4341E" w:rsidRDefault="005E1125" w:rsidP="0057673D">
            <w:pPr>
              <w:rPr>
                <w:i/>
              </w:rPr>
            </w:pPr>
          </w:p>
          <w:p w14:paraId="0CAB0076" w14:textId="77777777" w:rsidR="0057673D" w:rsidRPr="00B4341E" w:rsidRDefault="00526B9C" w:rsidP="0057673D">
            <w:pPr>
              <w:pStyle w:val="Titolo3"/>
            </w:pPr>
            <w:r w:rsidRPr="00B4341E">
              <w:t>Contatti</w:t>
            </w:r>
          </w:p>
          <w:p w14:paraId="173D578E" w14:textId="3A270AF4" w:rsidR="00741125" w:rsidRPr="00B4341E" w:rsidRDefault="000465D2" w:rsidP="00DF71E5">
            <w:r>
              <w:rPr>
                <w:noProof/>
                <w:lang w:eastAsia="it-IT"/>
              </w:rPr>
              <mc:AlternateContent>
                <mc:Choice Requires="wpg">
                  <w:drawing>
                    <wp:inline distT="0" distB="0" distL="0" distR="0" wp14:anchorId="77B81AA9" wp14:editId="486B66EF">
                      <wp:extent cx="328930" cy="328930"/>
                      <wp:effectExtent l="4445" t="8255" r="0" b="5715"/>
                      <wp:docPr id="5" name="Gruppo 102" descr="Title: Icona posta elettronica"/>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28930" cy="328930"/>
                                <a:chOff x="0" y="0"/>
                                <a:chExt cx="7345" cy="7345"/>
                              </a:xfrm>
                            </wpg:grpSpPr>
                            <wps:wsp>
                              <wps:cNvPr id="6" name="Ovale 73"/>
                              <wps:cNvSpPr>
                                <a:spLocks noChangeArrowheads="1"/>
                              </wps:cNvSpPr>
                              <wps:spPr bwMode="auto">
                                <a:xfrm>
                                  <a:off x="0" y="0"/>
                                  <a:ext cx="7345" cy="7345"/>
                                </a:xfrm>
                                <a:prstGeom prst="ellipse">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7" name="Gruppo 74"/>
                              <wpg:cNvGrpSpPr>
                                <a:grpSpLocks/>
                              </wpg:cNvGrpSpPr>
                              <wpg:grpSpPr bwMode="auto">
                                <a:xfrm>
                                  <a:off x="1639" y="2458"/>
                                  <a:ext cx="4067" cy="2429"/>
                                  <a:chOff x="1639" y="2458"/>
                                  <a:chExt cx="7278" cy="4347"/>
                                </a:xfrm>
                              </wpg:grpSpPr>
                              <wps:wsp>
                                <wps:cNvPr id="8" name="Figura a mano libera 75"/>
                                <wps:cNvSpPr>
                                  <a:spLocks/>
                                </wps:cNvSpPr>
                                <wps:spPr bwMode="auto">
                                  <a:xfrm flipV="1">
                                    <a:off x="1639" y="4715"/>
                                    <a:ext cx="7279" cy="2090"/>
                                  </a:xfrm>
                                  <a:custGeom>
                                    <a:avLst/>
                                    <a:gdLst>
                                      <a:gd name="T0" fmla="*/ 266223 w 785097"/>
                                      <a:gd name="T1" fmla="*/ 209029 h 209029"/>
                                      <a:gd name="T2" fmla="*/ 363931 w 785097"/>
                                      <a:gd name="T3" fmla="*/ 138910 h 209029"/>
                                      <a:gd name="T4" fmla="*/ 464020 w 785097"/>
                                      <a:gd name="T5" fmla="*/ 209029 h 209029"/>
                                      <a:gd name="T6" fmla="*/ 727861 w 785097"/>
                                      <a:gd name="T7" fmla="*/ 0 h 209029"/>
                                      <a:gd name="T8" fmla="*/ 0 w 785097"/>
                                      <a:gd name="T9" fmla="*/ 0 h 209029"/>
                                      <a:gd name="T10" fmla="*/ 266223 w 785097"/>
                                      <a:gd name="T11" fmla="*/ 209029 h 20902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85097" h="209029">
                                        <a:moveTo>
                                          <a:pt x="287158" y="209029"/>
                                        </a:moveTo>
                                        <a:lnTo>
                                          <a:pt x="392549" y="138910"/>
                                        </a:lnTo>
                                        <a:lnTo>
                                          <a:pt x="500509" y="209029"/>
                                        </a:lnTo>
                                        <a:lnTo>
                                          <a:pt x="785097" y="0"/>
                                        </a:lnTo>
                                        <a:lnTo>
                                          <a:pt x="0" y="0"/>
                                        </a:lnTo>
                                        <a:lnTo>
                                          <a:pt x="287158" y="209029"/>
                                        </a:lnTo>
                                        <a:close/>
                                      </a:path>
                                    </a:pathLst>
                                  </a:custGeom>
                                  <a:solidFill>
                                    <a:schemeClr val="tx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 name="Triangolo isoscele 90"/>
                                <wps:cNvSpPr>
                                  <a:spLocks/>
                                </wps:cNvSpPr>
                                <wps:spPr bwMode="auto">
                                  <a:xfrm rot="5400000" flipV="1">
                                    <a:off x="5838" y="3384"/>
                                    <a:ext cx="3725" cy="2434"/>
                                  </a:xfrm>
                                  <a:custGeom>
                                    <a:avLst/>
                                    <a:gdLst>
                                      <a:gd name="T0" fmla="*/ 0 w 372486"/>
                                      <a:gd name="T1" fmla="*/ 243343 h 243343"/>
                                      <a:gd name="T2" fmla="*/ 179100 w 372486"/>
                                      <a:gd name="T3" fmla="*/ 0 h 243343"/>
                                      <a:gd name="T4" fmla="*/ 372486 w 372486"/>
                                      <a:gd name="T5" fmla="*/ 243343 h 243343"/>
                                      <a:gd name="T6" fmla="*/ 0 w 372486"/>
                                      <a:gd name="T7" fmla="*/ 243343 h 24334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2486" h="243343">
                                        <a:moveTo>
                                          <a:pt x="0" y="243343"/>
                                        </a:moveTo>
                                        <a:lnTo>
                                          <a:pt x="179100" y="0"/>
                                        </a:lnTo>
                                        <a:lnTo>
                                          <a:pt x="372486" y="243343"/>
                                        </a:lnTo>
                                        <a:lnTo>
                                          <a:pt x="0" y="243343"/>
                                        </a:lnTo>
                                        <a:close/>
                                      </a:path>
                                    </a:pathLst>
                                  </a:custGeom>
                                  <a:solidFill>
                                    <a:schemeClr val="tx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 name="Triangolo isoscele 90"/>
                                <wps:cNvSpPr>
                                  <a:spLocks/>
                                </wps:cNvSpPr>
                                <wps:spPr bwMode="auto">
                                  <a:xfrm rot="-5400000" flipH="1" flipV="1">
                                    <a:off x="996" y="3412"/>
                                    <a:ext cx="3725" cy="2434"/>
                                  </a:xfrm>
                                  <a:custGeom>
                                    <a:avLst/>
                                    <a:gdLst>
                                      <a:gd name="T0" fmla="*/ 0 w 372486"/>
                                      <a:gd name="T1" fmla="*/ 243343 h 243343"/>
                                      <a:gd name="T2" fmla="*/ 179100 w 372486"/>
                                      <a:gd name="T3" fmla="*/ 0 h 243343"/>
                                      <a:gd name="T4" fmla="*/ 372486 w 372486"/>
                                      <a:gd name="T5" fmla="*/ 243343 h 243343"/>
                                      <a:gd name="T6" fmla="*/ 0 w 372486"/>
                                      <a:gd name="T7" fmla="*/ 243343 h 24334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2486" h="243343">
                                        <a:moveTo>
                                          <a:pt x="0" y="243343"/>
                                        </a:moveTo>
                                        <a:lnTo>
                                          <a:pt x="179100" y="0"/>
                                        </a:lnTo>
                                        <a:lnTo>
                                          <a:pt x="372486" y="243343"/>
                                        </a:lnTo>
                                        <a:lnTo>
                                          <a:pt x="0" y="243343"/>
                                        </a:lnTo>
                                        <a:close/>
                                      </a:path>
                                    </a:pathLst>
                                  </a:custGeom>
                                  <a:solidFill>
                                    <a:schemeClr val="tx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 name="Triangolo isoscele 78"/>
                                <wps:cNvSpPr>
                                  <a:spLocks noChangeArrowheads="1"/>
                                </wps:cNvSpPr>
                                <wps:spPr bwMode="auto">
                                  <a:xfrm flipV="1">
                                    <a:off x="1687" y="2458"/>
                                    <a:ext cx="7231" cy="2648"/>
                                  </a:xfrm>
                                  <a:prstGeom prst="triangle">
                                    <a:avLst>
                                      <a:gd name="adj" fmla="val 50000"/>
                                    </a:avLst>
                                  </a:prstGeom>
                                  <a:solidFill>
                                    <a:schemeClr val="tx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73824861" id="Gruppo 102" o:spid="_x0000_s1026" alt="Title: Icona posta elettronica" style="width:25.9pt;height:25.9pt;mso-position-horizontal-relative:char;mso-position-vertical-relative:line" coordsize="7345,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">
                      <o:lock v:ext="edit" aspectratio="t"/>
                      <v:oval id="Ovale 73" o:spid="_x0000_s1027" style="position:absolute;width:7345;height:7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" fillcolor="#0f6fc6 [3204]" stroked="f" strokeweight="1pt">
                        <v:stroke joinstyle="miter"/>
                      </v:oval>
                      <v:group id="Gruppo 74" o:spid="_x0000_s1028" style="position:absolute;left:1639;top:2458;width:4067;height:2429" coordorigin="1639,2458" coordsize="7278,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igura a mano libera 75" o:spid="_x0000_s1029" style="position:absolute;left:1639;top:4715;width:7279;height:2090;flip:y;visibility:visible;mso-wrap-style:square;v-text-anchor:middle" coordsize="785097,20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" path="m287158,209029l392549,138910r107960,70119l785097,,,,287158,209029xe" fillcolor="black [3213]" stroked="f" strokeweight="1pt">
                          <v:stroke joinstyle="miter"/>
                          <v:path arrowok="t" o:connecttype="custom" o:connectlocs="2468,2090;3374,1389;4302,2090;6748,0;0,0;2468,2090" o:connectangles="0,0,0,0,0,0"/>
                        </v:shape>
                        <v:shape id="Triangolo isoscele 90" o:spid="_x0000_s1030" style="position:absolute;left:5838;top:3384;width:3725;height:2434;rotation:-90;flip:y;visibility:visible;mso-wrap-style:square;v-text-anchor:middle" coordsize="372486,2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" path="m,243343l179100,,372486,243343,,243343xe" fillcolor="black [3213]" stroked="f" strokeweight="1pt">
                          <v:stroke joinstyle="miter"/>
                          <v:path arrowok="t" o:connecttype="custom" o:connectlocs="0,2434;1791,0;3725,2434;0,2434" o:connectangles="0,0,0,0"/>
                        </v:shape>
                        <v:shape id="Triangolo isoscele 90" o:spid="_x0000_s1031" style="position:absolute;left:996;top:3412;width:3725;height:2434;rotation:-90;flip:x y;visibility:visible;mso-wrap-style:square;v-text-anchor:middle" coordsize="372486,2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" path="m,243343l179100,,372486,243343,,243343xe" fillcolor="black [3213]" stroked="f" strokeweight="1pt">
                          <v:stroke joinstyle="miter"/>
                          <v:path arrowok="t" o:connecttype="custom" o:connectlocs="0,2434;1791,0;3725,2434;0,2434" o:connectangles="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olo isoscele 78" o:spid="_x0000_s1032" type="#_x0000_t5" style="position:absolute;left:1687;top:2458;width:7231;height:264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" fillcolor="black [3213]" stroked="f" strokeweight="1pt"/>
                      </v:group>
                      <w10:anchorlock/>
                    </v:group>
                  </w:pict>
                </mc:Fallback>
              </mc:AlternateContent>
            </w:r>
            <w:r w:rsidR="00526B9C" w:rsidRPr="00B4341E">
              <w:t xml:space="preserve"> </w:t>
            </w:r>
            <w:sdt>
              <w:sdtPr>
                <w:rPr>
                  <w:rFonts w:asciiTheme="majorHAnsi" w:hAnsiTheme="majorHAnsi"/>
                </w:rPr>
                <w:alias w:val="Immettere l'indirizzo di posta elettronica:"/>
                <w:tag w:val="Immettere l'indirizzo di posta elettronica:"/>
                <w:id w:val="531149504"/>
                <w:placeholder>
                  <w:docPart w:val="29C91CD3372E4AB7BC911FE59BE3495E"/>
                </w:placeholder>
                <w:dataBinding w:prefixMappings="xmlns:ns0='http://schemas.microsoft.com/office/2006/coverPageProps' " w:xpath="/ns0:CoverPageProperties[1]/ns0:CompanyEmail[1]" w:storeItemID="{55AF091B-3C7A-41E3-B477-F2FDAA23CFDA}"/>
                <w:text w:multiLine="1"/>
              </w:sdtPr>
              <w:sdtEndPr/>
              <w:sdtContent>
                <w:r w:rsidR="00255BE4">
                  <w:rPr>
                    <w:rFonts w:asciiTheme="majorHAnsi" w:hAnsiTheme="majorHAnsi"/>
                  </w:rPr>
                  <w:t>rita.fioresi@art-er.it</w:t>
                </w:r>
                <w:r w:rsidR="00255BE4">
                  <w:rPr>
                    <w:rFonts w:asciiTheme="majorHAnsi" w:hAnsiTheme="majorHAnsi"/>
                  </w:rPr>
                  <w:br/>
                </w:r>
                <w:r w:rsidR="00255BE4">
                  <w:rPr>
                    <w:rFonts w:asciiTheme="majorHAnsi" w:hAnsiTheme="majorHAnsi"/>
                  </w:rPr>
                  <w:br/>
                </w:r>
              </w:sdtContent>
            </w:sdt>
            <w:r w:rsidR="00526B9C" w:rsidRPr="00B4341E">
              <w:rPr>
                <w:rFonts w:asciiTheme="majorHAnsi" w:hAnsiTheme="majorHAnsi"/>
                <w:noProof/>
                <w:lang w:eastAsia="it-IT"/>
              </w:rPr>
              <w:drawing>
                <wp:inline distT="0" distB="0" distL="0" distR="0" wp14:anchorId="760CB3C3" wp14:editId="605930E8">
                  <wp:extent cx="335280" cy="335280"/>
                  <wp:effectExtent l="0" t="0" r="7620" b="762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pic:spPr>
                      </pic:pic>
                    </a:graphicData>
                  </a:graphic>
                </wp:inline>
              </w:drawing>
            </w:r>
            <w:r w:rsidR="00526B9C" w:rsidRPr="00B4341E">
              <w:rPr>
                <w:rFonts w:asciiTheme="majorHAnsi" w:hAnsiTheme="majorHAnsi"/>
              </w:rPr>
              <w:t xml:space="preserve"> 051.6450443</w:t>
            </w:r>
          </w:p>
        </w:tc>
        <w:tc>
          <w:tcPr>
            <w:tcW w:w="5653" w:type="dxa"/>
            <w:tcMar>
              <w:top w:w="504" w:type="dxa"/>
              <w:left w:w="0" w:type="dxa"/>
            </w:tcMar>
          </w:tcPr>
          <w:p w14:paraId="2754AE44" w14:textId="77777777" w:rsidR="005E1125" w:rsidRPr="005B09E7" w:rsidRDefault="005E1125" w:rsidP="005E1125">
            <w:pPr>
              <w:pStyle w:val="Titolo3"/>
            </w:pPr>
            <w:r w:rsidRPr="005B09E7">
              <w:t>partecipanti</w:t>
            </w:r>
          </w:p>
          <w:p w14:paraId="76AE2BB6" w14:textId="77777777" w:rsidR="005E1125" w:rsidRPr="00863F7D" w:rsidRDefault="005E1125" w:rsidP="00863F7D">
            <w:pPr>
              <w:numPr>
                <w:ilvl w:val="0"/>
                <w:numId w:val="11"/>
              </w:numPr>
              <w:rPr>
                <w:sz w:val="21"/>
                <w:szCs w:val="21"/>
              </w:rPr>
            </w:pPr>
            <w:r w:rsidRPr="00863F7D">
              <w:rPr>
                <w:sz w:val="21"/>
                <w:szCs w:val="21"/>
              </w:rPr>
              <w:t>Agenzia per la Coesione Territoriale</w:t>
            </w:r>
          </w:p>
          <w:p w14:paraId="12CFCA20" w14:textId="77777777" w:rsidR="00BB1352" w:rsidRPr="00863F7D" w:rsidRDefault="00BB1352" w:rsidP="00863F7D">
            <w:pPr>
              <w:numPr>
                <w:ilvl w:val="0"/>
                <w:numId w:val="11"/>
              </w:numPr>
              <w:rPr>
                <w:sz w:val="21"/>
                <w:szCs w:val="21"/>
              </w:rPr>
            </w:pPr>
            <w:r w:rsidRPr="00863F7D">
              <w:rPr>
                <w:sz w:val="21"/>
                <w:szCs w:val="21"/>
              </w:rPr>
              <w:t>Dipartimento per le politiche di coesione</w:t>
            </w:r>
          </w:p>
          <w:p w14:paraId="4889DB68" w14:textId="77777777" w:rsidR="00BB1352" w:rsidRPr="00863F7D" w:rsidRDefault="00BB1352" w:rsidP="00863F7D">
            <w:pPr>
              <w:numPr>
                <w:ilvl w:val="0"/>
                <w:numId w:val="11"/>
              </w:numPr>
              <w:rPr>
                <w:sz w:val="21"/>
                <w:szCs w:val="21"/>
              </w:rPr>
            </w:pPr>
            <w:r w:rsidRPr="00863F7D">
              <w:rPr>
                <w:sz w:val="21"/>
                <w:szCs w:val="21"/>
              </w:rPr>
              <w:t>Ministero degli Affari Esteri e della Cooperazione Internazionale</w:t>
            </w:r>
          </w:p>
          <w:p w14:paraId="6BB2FDF2" w14:textId="77777777" w:rsidR="005E1125" w:rsidRPr="00863F7D" w:rsidRDefault="005E1125" w:rsidP="00863F7D">
            <w:pPr>
              <w:numPr>
                <w:ilvl w:val="0"/>
                <w:numId w:val="11"/>
              </w:numPr>
              <w:rPr>
                <w:sz w:val="21"/>
                <w:szCs w:val="21"/>
              </w:rPr>
            </w:pPr>
            <w:r w:rsidRPr="00863F7D">
              <w:rPr>
                <w:sz w:val="21"/>
                <w:szCs w:val="21"/>
              </w:rPr>
              <w:t>Regione Abruzzo, Ufficio CTE</w:t>
            </w:r>
          </w:p>
          <w:p w14:paraId="4CC50C99" w14:textId="77777777" w:rsidR="00E1473C" w:rsidRPr="00863F7D" w:rsidRDefault="00BB1352" w:rsidP="00863F7D">
            <w:pPr>
              <w:numPr>
                <w:ilvl w:val="0"/>
                <w:numId w:val="11"/>
              </w:numPr>
              <w:rPr>
                <w:sz w:val="21"/>
                <w:szCs w:val="21"/>
              </w:rPr>
            </w:pPr>
            <w:r w:rsidRPr="00863F7D">
              <w:rPr>
                <w:sz w:val="21"/>
                <w:szCs w:val="21"/>
              </w:rPr>
              <w:t>Regione Basilicata, ADG POR FESR</w:t>
            </w:r>
          </w:p>
          <w:p w14:paraId="3E8121C6" w14:textId="77777777" w:rsidR="00576A09" w:rsidRPr="00863F7D" w:rsidRDefault="00576A09" w:rsidP="00863F7D">
            <w:pPr>
              <w:numPr>
                <w:ilvl w:val="0"/>
                <w:numId w:val="11"/>
              </w:numPr>
              <w:rPr>
                <w:sz w:val="21"/>
                <w:szCs w:val="21"/>
              </w:rPr>
            </w:pPr>
            <w:r w:rsidRPr="00863F7D">
              <w:rPr>
                <w:sz w:val="21"/>
                <w:szCs w:val="21"/>
              </w:rPr>
              <w:t>Regione Calabria, Dipartimento Programmazione Nazionale e Comunitaria</w:t>
            </w:r>
          </w:p>
          <w:p w14:paraId="7AF97AC0" w14:textId="77777777" w:rsidR="00BB1352" w:rsidRPr="00863F7D" w:rsidRDefault="00D41D72" w:rsidP="00863F7D">
            <w:pPr>
              <w:numPr>
                <w:ilvl w:val="0"/>
                <w:numId w:val="11"/>
              </w:numPr>
              <w:rPr>
                <w:sz w:val="21"/>
                <w:szCs w:val="21"/>
              </w:rPr>
            </w:pPr>
            <w:r w:rsidRPr="00863F7D">
              <w:rPr>
                <w:sz w:val="21"/>
                <w:szCs w:val="21"/>
              </w:rPr>
              <w:t>Regione Emilia-Romagna</w:t>
            </w:r>
            <w:r w:rsidR="005B09E7" w:rsidRPr="00863F7D">
              <w:rPr>
                <w:sz w:val="21"/>
                <w:szCs w:val="21"/>
              </w:rPr>
              <w:t xml:space="preserve">, </w:t>
            </w:r>
            <w:r w:rsidR="00BB1352" w:rsidRPr="00863F7D">
              <w:rPr>
                <w:sz w:val="21"/>
                <w:szCs w:val="21"/>
              </w:rPr>
              <w:t>Servizio coordinamento delle politiche europee, programmazione, cooperazione e valutazione</w:t>
            </w:r>
          </w:p>
          <w:p w14:paraId="4FE6FF13" w14:textId="77777777" w:rsidR="00863F7D" w:rsidRPr="00863F7D" w:rsidRDefault="00863F7D" w:rsidP="00863F7D">
            <w:pPr>
              <w:numPr>
                <w:ilvl w:val="0"/>
                <w:numId w:val="11"/>
              </w:numPr>
              <w:rPr>
                <w:sz w:val="21"/>
                <w:szCs w:val="21"/>
              </w:rPr>
            </w:pPr>
            <w:r w:rsidRPr="00863F7D">
              <w:rPr>
                <w:sz w:val="21"/>
                <w:szCs w:val="21"/>
              </w:rPr>
              <w:t>Regione Friuli-Venezia-Giulia, Servizio per la CTE e aiuti di Stato</w:t>
            </w:r>
          </w:p>
          <w:p w14:paraId="6BD46852" w14:textId="77777777" w:rsidR="00576A09" w:rsidRPr="00863F7D" w:rsidRDefault="00576A09" w:rsidP="00863F7D">
            <w:pPr>
              <w:numPr>
                <w:ilvl w:val="0"/>
                <w:numId w:val="11"/>
              </w:numPr>
              <w:rPr>
                <w:sz w:val="21"/>
                <w:szCs w:val="21"/>
              </w:rPr>
            </w:pPr>
            <w:r w:rsidRPr="00863F7D">
              <w:rPr>
                <w:sz w:val="21"/>
                <w:szCs w:val="21"/>
              </w:rPr>
              <w:t>Regione Liguria, Ufficio di coordinamento CTE</w:t>
            </w:r>
          </w:p>
          <w:p w14:paraId="4EB30B9F" w14:textId="77777777" w:rsidR="00863F7D" w:rsidRPr="00863F7D" w:rsidRDefault="00863F7D" w:rsidP="00863F7D">
            <w:pPr>
              <w:numPr>
                <w:ilvl w:val="0"/>
                <w:numId w:val="11"/>
              </w:numPr>
              <w:rPr>
                <w:sz w:val="21"/>
                <w:szCs w:val="21"/>
              </w:rPr>
            </w:pPr>
            <w:r w:rsidRPr="00863F7D">
              <w:rPr>
                <w:sz w:val="21"/>
                <w:szCs w:val="21"/>
              </w:rPr>
              <w:t>Regione Liguria, Settore VIA e Sviluppo Sostenibile</w:t>
            </w:r>
          </w:p>
          <w:p w14:paraId="45D1BA16" w14:textId="77777777" w:rsidR="00863F7D" w:rsidRPr="00863F7D" w:rsidRDefault="00863F7D" w:rsidP="00863F7D">
            <w:pPr>
              <w:numPr>
                <w:ilvl w:val="0"/>
                <w:numId w:val="11"/>
              </w:numPr>
              <w:rPr>
                <w:sz w:val="21"/>
                <w:szCs w:val="21"/>
              </w:rPr>
            </w:pPr>
            <w:r w:rsidRPr="00863F7D">
              <w:rPr>
                <w:sz w:val="21"/>
                <w:szCs w:val="21"/>
              </w:rPr>
              <w:t>Regione Liguria, Settore Parchi e Biodiversità</w:t>
            </w:r>
          </w:p>
          <w:p w14:paraId="19DCCA57" w14:textId="77777777" w:rsidR="00863F7D" w:rsidRPr="00863F7D" w:rsidRDefault="00863F7D" w:rsidP="00863F7D">
            <w:pPr>
              <w:numPr>
                <w:ilvl w:val="0"/>
                <w:numId w:val="11"/>
              </w:numPr>
              <w:rPr>
                <w:sz w:val="21"/>
                <w:szCs w:val="21"/>
              </w:rPr>
            </w:pPr>
            <w:r w:rsidRPr="00863F7D">
              <w:rPr>
                <w:sz w:val="21"/>
                <w:szCs w:val="21"/>
              </w:rPr>
              <w:t>Regione Liguria, Protezione civile</w:t>
            </w:r>
          </w:p>
          <w:p w14:paraId="464B381B" w14:textId="77777777" w:rsidR="00863F7D" w:rsidRPr="00863F7D" w:rsidRDefault="00863F7D" w:rsidP="00863F7D">
            <w:pPr>
              <w:numPr>
                <w:ilvl w:val="0"/>
                <w:numId w:val="11"/>
              </w:numPr>
              <w:rPr>
                <w:sz w:val="21"/>
                <w:szCs w:val="21"/>
              </w:rPr>
            </w:pPr>
            <w:r w:rsidRPr="00863F7D">
              <w:rPr>
                <w:sz w:val="21"/>
                <w:szCs w:val="21"/>
              </w:rPr>
              <w:t>CCIAA Liguria</w:t>
            </w:r>
          </w:p>
          <w:p w14:paraId="4EB44F1B" w14:textId="77777777" w:rsidR="005E1125" w:rsidRPr="00863F7D" w:rsidRDefault="005E1125" w:rsidP="00863F7D">
            <w:pPr>
              <w:numPr>
                <w:ilvl w:val="0"/>
                <w:numId w:val="11"/>
              </w:numPr>
              <w:rPr>
                <w:sz w:val="21"/>
                <w:szCs w:val="21"/>
              </w:rPr>
            </w:pPr>
            <w:r w:rsidRPr="00863F7D">
              <w:rPr>
                <w:sz w:val="21"/>
                <w:szCs w:val="21"/>
              </w:rPr>
              <w:t>Regione Puglia, Servizio Coordinamento delle Politiche Internazionali</w:t>
            </w:r>
          </w:p>
          <w:p w14:paraId="764B9CD7" w14:textId="77777777" w:rsidR="00BB1352" w:rsidRPr="00863F7D" w:rsidRDefault="00BB1352" w:rsidP="00863F7D">
            <w:pPr>
              <w:numPr>
                <w:ilvl w:val="0"/>
                <w:numId w:val="11"/>
              </w:numPr>
              <w:rPr>
                <w:sz w:val="21"/>
                <w:szCs w:val="21"/>
              </w:rPr>
            </w:pPr>
            <w:r w:rsidRPr="00863F7D">
              <w:rPr>
                <w:sz w:val="21"/>
                <w:szCs w:val="21"/>
              </w:rPr>
              <w:t>Regione Toscana, ADG Italia-Francia marittimo</w:t>
            </w:r>
          </w:p>
          <w:p w14:paraId="4DCCE2BC" w14:textId="77777777" w:rsidR="00DF55A4" w:rsidRPr="00863F7D" w:rsidRDefault="00DF55A4" w:rsidP="00863F7D">
            <w:pPr>
              <w:numPr>
                <w:ilvl w:val="0"/>
                <w:numId w:val="11"/>
              </w:numPr>
              <w:rPr>
                <w:sz w:val="21"/>
                <w:szCs w:val="21"/>
              </w:rPr>
            </w:pPr>
            <w:r w:rsidRPr="00863F7D">
              <w:rPr>
                <w:sz w:val="21"/>
                <w:szCs w:val="21"/>
              </w:rPr>
              <w:t>Regione Valle d’Aosta, Ufficio di Rappresentanza a Bruxelles CTE</w:t>
            </w:r>
          </w:p>
          <w:p w14:paraId="48231F3D" w14:textId="77777777" w:rsidR="00EB3F5A" w:rsidRPr="005B09E7" w:rsidRDefault="00BB1352" w:rsidP="00863F7D">
            <w:pPr>
              <w:numPr>
                <w:ilvl w:val="0"/>
                <w:numId w:val="11"/>
              </w:numPr>
              <w:rPr>
                <w:sz w:val="21"/>
                <w:szCs w:val="21"/>
              </w:rPr>
            </w:pPr>
            <w:r>
              <w:rPr>
                <w:sz w:val="21"/>
                <w:szCs w:val="21"/>
              </w:rPr>
              <w:t>ART-ER</w:t>
            </w:r>
            <w:r w:rsidR="005E1125" w:rsidRPr="005B09E7">
              <w:rPr>
                <w:sz w:val="21"/>
                <w:szCs w:val="21"/>
              </w:rPr>
              <w:t xml:space="preserve">, NCP MED </w:t>
            </w:r>
            <w:r w:rsidR="005A2484">
              <w:rPr>
                <w:sz w:val="21"/>
                <w:szCs w:val="21"/>
              </w:rPr>
              <w:t>–</w:t>
            </w:r>
            <w:r w:rsidR="005E1125" w:rsidRPr="005B09E7">
              <w:rPr>
                <w:sz w:val="21"/>
                <w:szCs w:val="21"/>
              </w:rPr>
              <w:t xml:space="preserve"> Unità Unione Europea, Cooperazione Internazionale, Territoriale e </w:t>
            </w:r>
            <w:r w:rsidR="000471F0" w:rsidRPr="005B09E7">
              <w:rPr>
                <w:sz w:val="21"/>
                <w:szCs w:val="21"/>
              </w:rPr>
              <w:t>Innovazione</w:t>
            </w:r>
            <w:r w:rsidR="005E1125" w:rsidRPr="005B09E7">
              <w:rPr>
                <w:sz w:val="21"/>
                <w:szCs w:val="21"/>
              </w:rPr>
              <w:t xml:space="preserve"> sociale</w:t>
            </w:r>
            <w:r w:rsidR="00D41D72" w:rsidRPr="005B09E7">
              <w:rPr>
                <w:sz w:val="21"/>
                <w:szCs w:val="21"/>
              </w:rPr>
              <w:t xml:space="preserve">, con la collaborazione di </w:t>
            </w:r>
            <w:r w:rsidR="00B4341E" w:rsidRPr="005B09E7">
              <w:rPr>
                <w:sz w:val="21"/>
                <w:szCs w:val="21"/>
              </w:rPr>
              <w:t>t</w:t>
            </w:r>
            <w:r w:rsidR="00EB3F5A" w:rsidRPr="005B09E7">
              <w:rPr>
                <w:sz w:val="21"/>
                <w:szCs w:val="21"/>
              </w:rPr>
              <w:t>33</w:t>
            </w:r>
            <w:r w:rsidR="003E1D49" w:rsidRPr="005B09E7">
              <w:rPr>
                <w:sz w:val="21"/>
                <w:szCs w:val="21"/>
              </w:rPr>
              <w:t xml:space="preserve"> Srl</w:t>
            </w:r>
          </w:p>
          <w:p w14:paraId="067231F1" w14:textId="77777777" w:rsidR="00576A09" w:rsidRDefault="004047A2" w:rsidP="00863F7D">
            <w:pPr>
              <w:numPr>
                <w:ilvl w:val="0"/>
                <w:numId w:val="11"/>
              </w:numPr>
              <w:rPr>
                <w:sz w:val="21"/>
                <w:szCs w:val="21"/>
              </w:rPr>
            </w:pPr>
            <w:r w:rsidRPr="005B09E7">
              <w:rPr>
                <w:sz w:val="21"/>
                <w:szCs w:val="21"/>
              </w:rPr>
              <w:t>INTERACT Valencia</w:t>
            </w:r>
          </w:p>
          <w:p w14:paraId="65F2A8AA" w14:textId="77777777" w:rsidR="00BB1352" w:rsidRPr="005B09E7" w:rsidRDefault="00BB1352" w:rsidP="00863F7D">
            <w:pPr>
              <w:numPr>
                <w:ilvl w:val="0"/>
                <w:numId w:val="11"/>
              </w:numPr>
              <w:rPr>
                <w:sz w:val="21"/>
                <w:szCs w:val="21"/>
              </w:rPr>
            </w:pPr>
            <w:r>
              <w:rPr>
                <w:sz w:val="21"/>
                <w:szCs w:val="21"/>
              </w:rPr>
              <w:t>JS MED</w:t>
            </w:r>
          </w:p>
          <w:p w14:paraId="293D71DA" w14:textId="77777777" w:rsidR="00995D73" w:rsidRPr="00995D73" w:rsidRDefault="00995D73" w:rsidP="00D25098"/>
        </w:tc>
      </w:tr>
    </w:tbl>
    <w:p w14:paraId="47794688" w14:textId="77777777" w:rsidR="00D25098" w:rsidRDefault="00D25098" w:rsidP="00BC7610">
      <w:pPr>
        <w:pStyle w:val="Titolo3"/>
      </w:pPr>
    </w:p>
    <w:p w14:paraId="129399D0" w14:textId="77777777" w:rsidR="007C1230" w:rsidRDefault="007C1230" w:rsidP="007C1230">
      <w:pPr>
        <w:pStyle w:val="Testonotaapidipagina"/>
        <w:jc w:val="both"/>
        <w:rPr>
          <w:sz w:val="18"/>
          <w:szCs w:val="18"/>
        </w:rPr>
      </w:pPr>
    </w:p>
    <w:p w14:paraId="43808233" w14:textId="77777777" w:rsidR="007C1230" w:rsidRDefault="007C1230" w:rsidP="007C1230">
      <w:pPr>
        <w:pStyle w:val="Testonotaapidipagina"/>
        <w:jc w:val="both"/>
        <w:rPr>
          <w:sz w:val="18"/>
          <w:szCs w:val="18"/>
        </w:rPr>
      </w:pPr>
    </w:p>
    <w:p w14:paraId="340FBCDD" w14:textId="77777777" w:rsidR="007C1230" w:rsidRDefault="007C1230" w:rsidP="007C1230">
      <w:pPr>
        <w:pStyle w:val="Testonotaapidipagina"/>
        <w:jc w:val="both"/>
        <w:rPr>
          <w:sz w:val="18"/>
          <w:szCs w:val="18"/>
        </w:rPr>
      </w:pPr>
    </w:p>
    <w:p w14:paraId="5ACD380F" w14:textId="77777777" w:rsidR="007C1230" w:rsidRDefault="007C1230" w:rsidP="007C1230">
      <w:pPr>
        <w:pStyle w:val="Testonotaapidipagina"/>
        <w:jc w:val="both"/>
        <w:rPr>
          <w:sz w:val="18"/>
          <w:szCs w:val="18"/>
        </w:rPr>
      </w:pPr>
    </w:p>
    <w:p w14:paraId="0DEC861F" w14:textId="77777777" w:rsidR="007C1230" w:rsidRDefault="007C1230" w:rsidP="007C1230">
      <w:pPr>
        <w:pStyle w:val="Testonotaapidipagina"/>
        <w:jc w:val="both"/>
        <w:rPr>
          <w:sz w:val="18"/>
          <w:szCs w:val="18"/>
        </w:rPr>
      </w:pPr>
    </w:p>
    <w:p w14:paraId="45E2119A" w14:textId="77777777" w:rsidR="007C1230" w:rsidRDefault="007C1230" w:rsidP="007C1230">
      <w:pPr>
        <w:pStyle w:val="Testonotaapidipagina"/>
        <w:jc w:val="both"/>
        <w:rPr>
          <w:sz w:val="18"/>
          <w:szCs w:val="18"/>
        </w:rPr>
      </w:pPr>
    </w:p>
    <w:p w14:paraId="0CCA1F95" w14:textId="77777777" w:rsidR="007C1230" w:rsidRDefault="007C1230" w:rsidP="007C1230">
      <w:pPr>
        <w:pStyle w:val="Testonotaapidipagina"/>
        <w:jc w:val="both"/>
        <w:rPr>
          <w:sz w:val="18"/>
          <w:szCs w:val="18"/>
        </w:rPr>
      </w:pPr>
    </w:p>
    <w:p w14:paraId="412A5A6A" w14:textId="77777777" w:rsidR="007C1230" w:rsidRDefault="007C1230" w:rsidP="007C1230">
      <w:pPr>
        <w:pStyle w:val="Testonotaapidipagina"/>
        <w:jc w:val="both"/>
        <w:rPr>
          <w:sz w:val="18"/>
          <w:szCs w:val="18"/>
        </w:rPr>
      </w:pPr>
    </w:p>
    <w:p w14:paraId="10DB72B2" w14:textId="77777777" w:rsidR="007C1230" w:rsidRDefault="007C1230" w:rsidP="007C1230">
      <w:pPr>
        <w:pStyle w:val="Testonotaapidipagina"/>
        <w:jc w:val="both"/>
        <w:rPr>
          <w:sz w:val="18"/>
          <w:szCs w:val="18"/>
        </w:rPr>
      </w:pPr>
    </w:p>
    <w:p w14:paraId="4DCBD681" w14:textId="77777777" w:rsidR="007C1230" w:rsidRDefault="007C1230" w:rsidP="007C1230">
      <w:pPr>
        <w:pStyle w:val="Testonotaapidipagina"/>
        <w:jc w:val="both"/>
        <w:rPr>
          <w:sz w:val="18"/>
          <w:szCs w:val="18"/>
        </w:rPr>
      </w:pPr>
    </w:p>
    <w:p w14:paraId="1FF0E36A" w14:textId="77777777" w:rsidR="00D25098" w:rsidRDefault="00D25098" w:rsidP="007C1230">
      <w:pPr>
        <w:pStyle w:val="Testonotaapidipagina"/>
        <w:jc w:val="both"/>
        <w:rPr>
          <w:sz w:val="18"/>
          <w:szCs w:val="18"/>
        </w:rPr>
      </w:pPr>
    </w:p>
    <w:p w14:paraId="77511719" w14:textId="77777777" w:rsidR="00D25098" w:rsidRDefault="00D25098" w:rsidP="007C1230">
      <w:pPr>
        <w:pStyle w:val="Testonotaapidipagina"/>
        <w:jc w:val="both"/>
        <w:rPr>
          <w:sz w:val="18"/>
          <w:szCs w:val="18"/>
        </w:rPr>
      </w:pPr>
    </w:p>
    <w:p w14:paraId="7CEFFFC2" w14:textId="77777777" w:rsidR="00D25098" w:rsidRDefault="00D25098" w:rsidP="007C1230">
      <w:pPr>
        <w:pStyle w:val="Testonotaapidipagina"/>
        <w:jc w:val="both"/>
        <w:rPr>
          <w:sz w:val="18"/>
          <w:szCs w:val="18"/>
        </w:rPr>
      </w:pPr>
    </w:p>
    <w:p w14:paraId="1E33A20D" w14:textId="77777777" w:rsidR="00D25098" w:rsidRDefault="00D25098" w:rsidP="007C1230">
      <w:pPr>
        <w:pStyle w:val="Testonotaapidipagina"/>
        <w:jc w:val="both"/>
        <w:rPr>
          <w:sz w:val="18"/>
          <w:szCs w:val="18"/>
        </w:rPr>
      </w:pPr>
    </w:p>
    <w:p w14:paraId="3DDC87D7" w14:textId="77777777" w:rsidR="00D25098" w:rsidRDefault="00D25098" w:rsidP="007C1230">
      <w:pPr>
        <w:pStyle w:val="Testonotaapidipagina"/>
        <w:jc w:val="both"/>
        <w:rPr>
          <w:sz w:val="18"/>
          <w:szCs w:val="18"/>
        </w:rPr>
      </w:pPr>
    </w:p>
    <w:p w14:paraId="50542902" w14:textId="77777777" w:rsidR="00D25098" w:rsidRDefault="00D25098" w:rsidP="007C1230">
      <w:pPr>
        <w:pStyle w:val="Testonotaapidipagina"/>
        <w:jc w:val="both"/>
        <w:rPr>
          <w:sz w:val="18"/>
          <w:szCs w:val="18"/>
        </w:rPr>
      </w:pPr>
    </w:p>
    <w:p w14:paraId="47B60CC4" w14:textId="77777777" w:rsidR="00D25098" w:rsidRDefault="00D25098" w:rsidP="007C1230">
      <w:pPr>
        <w:pStyle w:val="Testonotaapidipagina"/>
        <w:jc w:val="both"/>
        <w:rPr>
          <w:sz w:val="18"/>
          <w:szCs w:val="18"/>
        </w:rPr>
      </w:pPr>
    </w:p>
    <w:p w14:paraId="2E148948" w14:textId="77777777" w:rsidR="00D25098" w:rsidRDefault="00D25098" w:rsidP="007C1230">
      <w:pPr>
        <w:pStyle w:val="Testonotaapidipagina"/>
        <w:jc w:val="both"/>
        <w:rPr>
          <w:sz w:val="18"/>
          <w:szCs w:val="18"/>
        </w:rPr>
      </w:pPr>
    </w:p>
    <w:p w14:paraId="64E34CF8" w14:textId="77777777" w:rsidR="00D25098" w:rsidRDefault="00D25098" w:rsidP="007C1230">
      <w:pPr>
        <w:pStyle w:val="Testonotaapidipagina"/>
        <w:jc w:val="both"/>
        <w:rPr>
          <w:sz w:val="18"/>
          <w:szCs w:val="18"/>
        </w:rPr>
      </w:pPr>
    </w:p>
    <w:p w14:paraId="7F0CC0AC" w14:textId="77777777" w:rsidR="00D25098" w:rsidRDefault="00D25098" w:rsidP="007C1230">
      <w:pPr>
        <w:pStyle w:val="Testonotaapidipagina"/>
        <w:jc w:val="both"/>
        <w:rPr>
          <w:sz w:val="18"/>
          <w:szCs w:val="18"/>
        </w:rPr>
      </w:pPr>
    </w:p>
    <w:p w14:paraId="27488CFC" w14:textId="77777777" w:rsidR="00D25098" w:rsidRDefault="00D25098" w:rsidP="007C1230">
      <w:pPr>
        <w:pStyle w:val="Testonotaapidipagina"/>
        <w:jc w:val="both"/>
        <w:rPr>
          <w:sz w:val="18"/>
          <w:szCs w:val="18"/>
        </w:rPr>
      </w:pPr>
    </w:p>
    <w:p w14:paraId="255554D3" w14:textId="77777777" w:rsidR="00D25098" w:rsidRDefault="00D25098" w:rsidP="007C1230">
      <w:pPr>
        <w:pStyle w:val="Testonotaapidipagina"/>
        <w:jc w:val="both"/>
        <w:rPr>
          <w:sz w:val="18"/>
          <w:szCs w:val="18"/>
        </w:rPr>
      </w:pPr>
    </w:p>
    <w:p w14:paraId="55A3DBBF" w14:textId="77777777" w:rsidR="00D25098" w:rsidRDefault="00D25098" w:rsidP="007C1230">
      <w:pPr>
        <w:pStyle w:val="Testonotaapidipagina"/>
        <w:jc w:val="both"/>
        <w:rPr>
          <w:sz w:val="18"/>
          <w:szCs w:val="18"/>
        </w:rPr>
      </w:pPr>
    </w:p>
    <w:p w14:paraId="0A3217F7" w14:textId="77777777" w:rsidR="00D25098" w:rsidRDefault="00D25098" w:rsidP="007C1230">
      <w:pPr>
        <w:pStyle w:val="Testonotaapidipagina"/>
        <w:jc w:val="both"/>
        <w:rPr>
          <w:sz w:val="18"/>
          <w:szCs w:val="18"/>
        </w:rPr>
      </w:pPr>
    </w:p>
    <w:p w14:paraId="3ECE0F96" w14:textId="77777777" w:rsidR="00D25098" w:rsidRDefault="00D25098" w:rsidP="007C1230">
      <w:pPr>
        <w:pStyle w:val="Testonotaapidipagina"/>
        <w:jc w:val="both"/>
        <w:rPr>
          <w:sz w:val="18"/>
          <w:szCs w:val="18"/>
        </w:rPr>
      </w:pPr>
    </w:p>
    <w:p w14:paraId="0238B175" w14:textId="77777777" w:rsidR="00D25098" w:rsidRDefault="00D25098" w:rsidP="007C1230">
      <w:pPr>
        <w:pStyle w:val="Testonotaapidipagina"/>
        <w:jc w:val="both"/>
        <w:rPr>
          <w:sz w:val="18"/>
          <w:szCs w:val="18"/>
        </w:rPr>
      </w:pPr>
    </w:p>
    <w:p w14:paraId="53FC7F50" w14:textId="77777777" w:rsidR="00D25098" w:rsidRDefault="00D25098" w:rsidP="007C1230">
      <w:pPr>
        <w:pStyle w:val="Testonotaapidipagina"/>
        <w:jc w:val="both"/>
        <w:rPr>
          <w:sz w:val="18"/>
          <w:szCs w:val="18"/>
        </w:rPr>
      </w:pPr>
    </w:p>
    <w:p w14:paraId="18AD078B" w14:textId="77777777" w:rsidR="00D25098" w:rsidRDefault="00D25098" w:rsidP="007C1230">
      <w:pPr>
        <w:pStyle w:val="Testonotaapidipagina"/>
        <w:jc w:val="both"/>
        <w:rPr>
          <w:sz w:val="18"/>
          <w:szCs w:val="18"/>
        </w:rPr>
      </w:pPr>
    </w:p>
    <w:p w14:paraId="4107240E" w14:textId="77777777" w:rsidR="00D25098" w:rsidRDefault="00D25098" w:rsidP="007C1230">
      <w:pPr>
        <w:pStyle w:val="Testonotaapidipagina"/>
        <w:jc w:val="both"/>
        <w:rPr>
          <w:sz w:val="18"/>
          <w:szCs w:val="18"/>
        </w:rPr>
      </w:pPr>
    </w:p>
    <w:p w14:paraId="49FF0EA4" w14:textId="77777777" w:rsidR="00D25098" w:rsidRDefault="00D25098" w:rsidP="007C1230">
      <w:pPr>
        <w:pStyle w:val="Testonotaapidipagina"/>
        <w:jc w:val="both"/>
        <w:rPr>
          <w:sz w:val="18"/>
          <w:szCs w:val="18"/>
        </w:rPr>
      </w:pPr>
    </w:p>
    <w:p w14:paraId="58E19673" w14:textId="77777777" w:rsidR="00D25098" w:rsidRDefault="00D25098" w:rsidP="007C1230">
      <w:pPr>
        <w:pStyle w:val="Testonotaapidipagina"/>
        <w:jc w:val="both"/>
        <w:rPr>
          <w:sz w:val="18"/>
          <w:szCs w:val="18"/>
        </w:rPr>
      </w:pPr>
    </w:p>
    <w:p w14:paraId="615590B1" w14:textId="77777777" w:rsidR="00D25098" w:rsidRDefault="00D25098" w:rsidP="007C1230">
      <w:pPr>
        <w:pStyle w:val="Testonotaapidipagina"/>
        <w:jc w:val="both"/>
        <w:rPr>
          <w:sz w:val="18"/>
          <w:szCs w:val="18"/>
        </w:rPr>
      </w:pPr>
    </w:p>
    <w:p w14:paraId="2A9CCB1E" w14:textId="77777777" w:rsidR="00D25098" w:rsidRDefault="00D25098" w:rsidP="007C1230">
      <w:pPr>
        <w:pStyle w:val="Testonotaapidipagina"/>
        <w:jc w:val="both"/>
        <w:rPr>
          <w:sz w:val="18"/>
          <w:szCs w:val="18"/>
        </w:rPr>
      </w:pPr>
    </w:p>
    <w:p w14:paraId="5C28F831" w14:textId="77777777" w:rsidR="00D25098" w:rsidRDefault="00D25098" w:rsidP="007C1230">
      <w:pPr>
        <w:pStyle w:val="Testonotaapidipagina"/>
        <w:jc w:val="both"/>
        <w:rPr>
          <w:sz w:val="18"/>
          <w:szCs w:val="18"/>
        </w:rPr>
      </w:pPr>
    </w:p>
    <w:p w14:paraId="2AC655C8" w14:textId="77777777" w:rsidR="00D25098" w:rsidRDefault="00D25098" w:rsidP="007C1230">
      <w:pPr>
        <w:pStyle w:val="Testonotaapidipagina"/>
        <w:jc w:val="both"/>
        <w:rPr>
          <w:sz w:val="18"/>
          <w:szCs w:val="18"/>
        </w:rPr>
      </w:pPr>
    </w:p>
    <w:p w14:paraId="15D5954D" w14:textId="77777777" w:rsidR="00D25098" w:rsidRDefault="00D25098" w:rsidP="007C1230">
      <w:pPr>
        <w:pStyle w:val="Testonotaapidipagina"/>
        <w:jc w:val="both"/>
        <w:rPr>
          <w:sz w:val="18"/>
          <w:szCs w:val="18"/>
        </w:rPr>
      </w:pPr>
    </w:p>
    <w:p w14:paraId="3DCD74ED" w14:textId="77777777" w:rsidR="00D25098" w:rsidRDefault="00D25098" w:rsidP="007C1230">
      <w:pPr>
        <w:pStyle w:val="Testonotaapidipagina"/>
        <w:jc w:val="both"/>
        <w:rPr>
          <w:sz w:val="18"/>
          <w:szCs w:val="18"/>
        </w:rPr>
      </w:pPr>
    </w:p>
    <w:p w14:paraId="0E0B8CA8" w14:textId="77777777" w:rsidR="00D25098" w:rsidRDefault="00D25098" w:rsidP="007C1230">
      <w:pPr>
        <w:pStyle w:val="Testonotaapidipagina"/>
        <w:jc w:val="both"/>
        <w:rPr>
          <w:sz w:val="18"/>
          <w:szCs w:val="18"/>
        </w:rPr>
      </w:pPr>
    </w:p>
    <w:p w14:paraId="6C1FB35D" w14:textId="77777777" w:rsidR="00D25098" w:rsidRDefault="00D25098" w:rsidP="007C1230">
      <w:pPr>
        <w:pStyle w:val="Testonotaapidipagina"/>
        <w:jc w:val="both"/>
        <w:rPr>
          <w:sz w:val="18"/>
          <w:szCs w:val="18"/>
        </w:rPr>
      </w:pPr>
    </w:p>
    <w:p w14:paraId="1730E8AE" w14:textId="77777777" w:rsidR="00D25098" w:rsidRDefault="00D25098" w:rsidP="007C1230">
      <w:pPr>
        <w:pStyle w:val="Testonotaapidipagina"/>
        <w:jc w:val="both"/>
        <w:rPr>
          <w:sz w:val="18"/>
          <w:szCs w:val="18"/>
        </w:rPr>
      </w:pPr>
    </w:p>
    <w:p w14:paraId="4A5B1248" w14:textId="77777777" w:rsidR="00D25098" w:rsidRDefault="00D25098" w:rsidP="007C1230">
      <w:pPr>
        <w:pStyle w:val="Testonotaapidipagina"/>
        <w:jc w:val="both"/>
        <w:rPr>
          <w:sz w:val="18"/>
          <w:szCs w:val="18"/>
        </w:rPr>
      </w:pPr>
    </w:p>
    <w:p w14:paraId="22D94167" w14:textId="77777777" w:rsidR="00D25098" w:rsidRDefault="00D25098" w:rsidP="007C1230">
      <w:pPr>
        <w:pStyle w:val="Testonotaapidipagina"/>
        <w:jc w:val="both"/>
        <w:rPr>
          <w:sz w:val="18"/>
          <w:szCs w:val="18"/>
        </w:rPr>
      </w:pPr>
    </w:p>
    <w:p w14:paraId="03AEDFD1" w14:textId="77777777" w:rsidR="00D25098" w:rsidRDefault="00D25098" w:rsidP="007C1230">
      <w:pPr>
        <w:pStyle w:val="Testonotaapidipagina"/>
        <w:jc w:val="both"/>
        <w:rPr>
          <w:sz w:val="18"/>
          <w:szCs w:val="18"/>
        </w:rPr>
      </w:pPr>
    </w:p>
    <w:p w14:paraId="66CD0EC5" w14:textId="77777777" w:rsidR="00D25098" w:rsidRDefault="00D25098" w:rsidP="007C1230">
      <w:pPr>
        <w:pStyle w:val="Testonotaapidipagina"/>
        <w:jc w:val="both"/>
        <w:rPr>
          <w:sz w:val="18"/>
          <w:szCs w:val="18"/>
        </w:rPr>
      </w:pPr>
    </w:p>
    <w:p w14:paraId="63BC7E18" w14:textId="77777777" w:rsidR="00D25098" w:rsidRDefault="00D25098" w:rsidP="007C1230">
      <w:pPr>
        <w:pStyle w:val="Testonotaapidipagina"/>
        <w:jc w:val="both"/>
        <w:rPr>
          <w:sz w:val="18"/>
          <w:szCs w:val="18"/>
        </w:rPr>
      </w:pPr>
    </w:p>
    <w:p w14:paraId="513E5973" w14:textId="77777777" w:rsidR="00D25098" w:rsidRDefault="00D25098" w:rsidP="007C1230">
      <w:pPr>
        <w:pStyle w:val="Testonotaapidipagina"/>
        <w:jc w:val="both"/>
        <w:rPr>
          <w:sz w:val="18"/>
          <w:szCs w:val="18"/>
        </w:rPr>
      </w:pPr>
    </w:p>
    <w:p w14:paraId="5FFA7ED8" w14:textId="77777777" w:rsidR="00D25098" w:rsidRDefault="00D25098" w:rsidP="007C1230">
      <w:pPr>
        <w:pStyle w:val="Testonotaapidipagina"/>
        <w:jc w:val="both"/>
        <w:rPr>
          <w:sz w:val="18"/>
          <w:szCs w:val="18"/>
        </w:rPr>
      </w:pPr>
    </w:p>
    <w:p w14:paraId="27E11E27" w14:textId="77777777" w:rsidR="00D25098" w:rsidRDefault="00D25098" w:rsidP="007C1230">
      <w:pPr>
        <w:pStyle w:val="Testonotaapidipagina"/>
        <w:jc w:val="both"/>
        <w:rPr>
          <w:sz w:val="18"/>
          <w:szCs w:val="18"/>
        </w:rPr>
      </w:pPr>
    </w:p>
    <w:p w14:paraId="024E9769" w14:textId="77777777" w:rsidR="00D25098" w:rsidRDefault="00D25098" w:rsidP="007C1230">
      <w:pPr>
        <w:pStyle w:val="Testonotaapidipagina"/>
        <w:jc w:val="both"/>
        <w:rPr>
          <w:sz w:val="18"/>
          <w:szCs w:val="18"/>
        </w:rPr>
      </w:pPr>
    </w:p>
    <w:p w14:paraId="1C13576F" w14:textId="77777777" w:rsidR="00D25098" w:rsidRDefault="00D25098" w:rsidP="007C1230">
      <w:pPr>
        <w:pStyle w:val="Testonotaapidipagina"/>
        <w:jc w:val="both"/>
        <w:rPr>
          <w:sz w:val="18"/>
          <w:szCs w:val="18"/>
        </w:rPr>
      </w:pPr>
    </w:p>
    <w:p w14:paraId="2D0E1153" w14:textId="77777777" w:rsidR="00D25098" w:rsidRDefault="00D25098" w:rsidP="007C1230">
      <w:pPr>
        <w:pStyle w:val="Testonotaapidipagina"/>
        <w:jc w:val="both"/>
        <w:rPr>
          <w:sz w:val="18"/>
          <w:szCs w:val="18"/>
        </w:rPr>
      </w:pPr>
    </w:p>
    <w:p w14:paraId="0FBB5906" w14:textId="77777777" w:rsidR="007C1230" w:rsidRDefault="007C1230" w:rsidP="007C1230">
      <w:pPr>
        <w:pStyle w:val="Testonotaapidipagina"/>
        <w:jc w:val="both"/>
        <w:rPr>
          <w:sz w:val="18"/>
          <w:szCs w:val="18"/>
        </w:rPr>
      </w:pPr>
    </w:p>
    <w:p w14:paraId="2152F3AE" w14:textId="77777777" w:rsidR="007C1230" w:rsidRDefault="007C1230" w:rsidP="007C1230">
      <w:pPr>
        <w:pStyle w:val="Testonotaapidipagina"/>
        <w:jc w:val="both"/>
        <w:rPr>
          <w:sz w:val="18"/>
          <w:szCs w:val="18"/>
        </w:rPr>
      </w:pPr>
    </w:p>
    <w:p w14:paraId="065B0C0B" w14:textId="77777777" w:rsidR="007C1230" w:rsidRDefault="007C1230" w:rsidP="007C1230">
      <w:pPr>
        <w:pStyle w:val="Testonotaapidipagina"/>
        <w:jc w:val="both"/>
        <w:rPr>
          <w:sz w:val="18"/>
          <w:szCs w:val="18"/>
        </w:rPr>
      </w:pPr>
    </w:p>
    <w:p w14:paraId="6DE9AD74" w14:textId="77777777" w:rsidR="007C1230" w:rsidRDefault="007C1230" w:rsidP="007C1230">
      <w:pPr>
        <w:pStyle w:val="Testonotaapidipagina"/>
        <w:jc w:val="both"/>
        <w:rPr>
          <w:sz w:val="18"/>
          <w:szCs w:val="18"/>
        </w:rPr>
      </w:pPr>
    </w:p>
    <w:p w14:paraId="38B02278" w14:textId="77777777" w:rsidR="007C1230" w:rsidRDefault="007C1230" w:rsidP="007C1230">
      <w:pPr>
        <w:pStyle w:val="Testonotaapidipagina"/>
        <w:jc w:val="both"/>
        <w:rPr>
          <w:sz w:val="18"/>
          <w:szCs w:val="18"/>
        </w:rPr>
      </w:pPr>
    </w:p>
    <w:p w14:paraId="2CD4E6C6" w14:textId="77777777" w:rsidR="00990A43" w:rsidRDefault="00990A43" w:rsidP="00990A43">
      <w:pPr>
        <w:pStyle w:val="Testonotaapidipagina"/>
        <w:jc w:val="both"/>
        <w:rPr>
          <w:sz w:val="18"/>
          <w:szCs w:val="18"/>
        </w:rPr>
      </w:pPr>
      <w:r>
        <w:rPr>
          <w:sz w:val="18"/>
          <w:szCs w:val="18"/>
        </w:rPr>
        <w:t xml:space="preserve">Relazione redatta da t33 Srl, per conto di ART-ER S. cons. p. a. e con il supporto </w:t>
      </w:r>
    </w:p>
    <w:p w14:paraId="5D1D8663" w14:textId="0A5CFFFB" w:rsidR="00990A43" w:rsidRPr="007C1230" w:rsidRDefault="00990A43" w:rsidP="00990A43">
      <w:pPr>
        <w:pStyle w:val="Testonotaapidipagina"/>
        <w:jc w:val="both"/>
        <w:rPr>
          <w:sz w:val="18"/>
          <w:szCs w:val="18"/>
        </w:rPr>
      </w:pPr>
      <w:r>
        <w:rPr>
          <w:sz w:val="18"/>
          <w:szCs w:val="18"/>
        </w:rPr>
        <w:t>del  Dipartimento per le Politiche di Coesione e dell’Agenzia per la Coesione Territoriale</w:t>
      </w:r>
    </w:p>
    <w:p w14:paraId="50D18AE4" w14:textId="77777777" w:rsidR="007C1230" w:rsidRDefault="007C1230">
      <w:pPr>
        <w:rPr>
          <w:rFonts w:asciiTheme="majorHAnsi" w:eastAsiaTheme="majorEastAsia" w:hAnsiTheme="majorHAnsi" w:cstheme="majorBidi"/>
          <w:caps/>
          <w:sz w:val="32"/>
          <w:szCs w:val="24"/>
        </w:rPr>
      </w:pPr>
      <w:r>
        <w:br w:type="page"/>
      </w:r>
    </w:p>
    <w:p w14:paraId="11CA2B51" w14:textId="77777777" w:rsidR="00D714D3" w:rsidRDefault="00D714D3" w:rsidP="00BC7610">
      <w:pPr>
        <w:pStyle w:val="Titolo3"/>
      </w:pPr>
    </w:p>
    <w:p w14:paraId="13EC77C7" w14:textId="77777777" w:rsidR="00BC7610" w:rsidRPr="00906BEE" w:rsidRDefault="001C4262" w:rsidP="00BC7610">
      <w:pPr>
        <w:pStyle w:val="Titolo3"/>
      </w:pPr>
      <w:r>
        <w:t>INtroduzione</w:t>
      </w:r>
    </w:p>
    <w:p w14:paraId="71BBCD5B" w14:textId="77777777" w:rsidR="008053F3" w:rsidRDefault="008053F3" w:rsidP="00B4341E">
      <w:pPr>
        <w:jc w:val="both"/>
      </w:pPr>
      <w:r>
        <w:t xml:space="preserve">Con il presente documento si </w:t>
      </w:r>
      <w:r w:rsidR="00B37A93">
        <w:t xml:space="preserve">restituisce </w:t>
      </w:r>
      <w:r>
        <w:t>una sintesi de</w:t>
      </w:r>
      <w:r w:rsidR="00B37A93">
        <w:t xml:space="preserve">i temi discussi nel corso </w:t>
      </w:r>
      <w:r>
        <w:t>dell’incontro del Focus Territoriale sul</w:t>
      </w:r>
      <w:r w:rsidR="00A8495C">
        <w:t>la governance</w:t>
      </w:r>
      <w:r w:rsidR="00BE0BC3">
        <w:t xml:space="preserve"> regionale della CTE e il</w:t>
      </w:r>
      <w:r w:rsidR="00A8495C">
        <w:t xml:space="preserve"> mainstreaming</w:t>
      </w:r>
      <w:r w:rsidR="00BE0BC3">
        <w:t>,</w:t>
      </w:r>
      <w:r w:rsidR="00A8495C">
        <w:t xml:space="preserve"> </w:t>
      </w:r>
      <w:r>
        <w:t xml:space="preserve">organizzato a </w:t>
      </w:r>
      <w:r w:rsidR="00A8495C">
        <w:t>Genova dalla Regione Liguria</w:t>
      </w:r>
      <w:r>
        <w:t xml:space="preserve"> nelle giornate del 1</w:t>
      </w:r>
      <w:r w:rsidR="00A8495C">
        <w:t>5</w:t>
      </w:r>
      <w:r>
        <w:t xml:space="preserve"> e 1</w:t>
      </w:r>
      <w:r w:rsidR="00A8495C">
        <w:t>6</w:t>
      </w:r>
      <w:r>
        <w:t xml:space="preserve"> </w:t>
      </w:r>
      <w:r w:rsidR="00A8495C">
        <w:t>aprile</w:t>
      </w:r>
      <w:r>
        <w:t xml:space="preserve"> 2019, e promosso da </w:t>
      </w:r>
      <w:r w:rsidR="00DF71E5">
        <w:t>ART-ER</w:t>
      </w:r>
      <w:r>
        <w:t xml:space="preserve">, in qualità di NCP Italia del Programma MED e dalla </w:t>
      </w:r>
      <w:r w:rsidR="00D50359">
        <w:t xml:space="preserve">presidenza e </w:t>
      </w:r>
      <w:r>
        <w:t>copresidenza del Comitato nazionale del medesimo Programma.</w:t>
      </w:r>
    </w:p>
    <w:p w14:paraId="4CC20183" w14:textId="4AAA5F5D" w:rsidR="008053F3" w:rsidRDefault="008053F3" w:rsidP="00B4341E">
      <w:pPr>
        <w:jc w:val="both"/>
      </w:pPr>
      <w:r>
        <w:t xml:space="preserve">Il documento si articola in tre sezioni. La prima propone una categorizzazione </w:t>
      </w:r>
      <w:r w:rsidR="007B38D9">
        <w:t>dei modelli organizzativi per la governance regionale della CTE</w:t>
      </w:r>
      <w:r>
        <w:t>, la seconda contiene una sintesi de</w:t>
      </w:r>
      <w:r w:rsidR="008D22C0">
        <w:t>lle esperienze illustrate da quattro amministrazioni regionali</w:t>
      </w:r>
      <w:r w:rsidR="00E077A0">
        <w:t>,</w:t>
      </w:r>
      <w:r>
        <w:t xml:space="preserve"> la terza </w:t>
      </w:r>
      <w:r w:rsidR="009D5D53">
        <w:t xml:space="preserve">presenta </w:t>
      </w:r>
      <w:r>
        <w:t xml:space="preserve">una proposta di raccomandazioni formulate </w:t>
      </w:r>
      <w:r w:rsidR="0072620D">
        <w:t>sulla base de</w:t>
      </w:r>
      <w:r>
        <w:t xml:space="preserve">gli elementi emersi. </w:t>
      </w:r>
    </w:p>
    <w:p w14:paraId="49C0D655" w14:textId="77777777" w:rsidR="00EB3F5A" w:rsidRPr="007C1230" w:rsidRDefault="00EB3F5A" w:rsidP="00EB3F5A">
      <w:pPr>
        <w:pStyle w:val="Titolo3"/>
        <w:rPr>
          <w:rFonts w:asciiTheme="minorHAnsi" w:hAnsiTheme="minorHAnsi"/>
        </w:rPr>
      </w:pPr>
    </w:p>
    <w:p w14:paraId="05EB4942" w14:textId="77777777" w:rsidR="00954CC8" w:rsidRPr="007C1230" w:rsidRDefault="008053F3" w:rsidP="00EB3F5A">
      <w:pPr>
        <w:pStyle w:val="Titolo3"/>
        <w:numPr>
          <w:ilvl w:val="6"/>
          <w:numId w:val="26"/>
        </w:numPr>
        <w:ind w:left="284" w:hanging="284"/>
        <w:rPr>
          <w:rFonts w:asciiTheme="minorHAnsi" w:hAnsiTheme="minorHAnsi"/>
        </w:rPr>
      </w:pPr>
      <w:r>
        <w:rPr>
          <w:rFonts w:asciiTheme="minorHAnsi" w:hAnsiTheme="minorHAnsi"/>
        </w:rPr>
        <w:t xml:space="preserve">categorizzazione </w:t>
      </w:r>
      <w:r w:rsidR="00E1473C" w:rsidRPr="00C47CF2">
        <w:rPr>
          <w:rFonts w:asciiTheme="minorHAnsi" w:hAnsiTheme="minorHAnsi"/>
        </w:rPr>
        <w:t xml:space="preserve">dei </w:t>
      </w:r>
      <w:r w:rsidR="00C47CF2">
        <w:rPr>
          <w:rFonts w:asciiTheme="minorHAnsi" w:hAnsiTheme="minorHAnsi"/>
        </w:rPr>
        <w:t>modelli organizzativi per la governance regionale della cte</w:t>
      </w:r>
    </w:p>
    <w:p w14:paraId="2E661C4E" w14:textId="77777777" w:rsidR="008053F3" w:rsidRDefault="00B37A93" w:rsidP="00DB3A05">
      <w:pPr>
        <w:jc w:val="both"/>
      </w:pPr>
      <w:r>
        <w:t xml:space="preserve">Durante l’incontro di </w:t>
      </w:r>
      <w:r w:rsidR="00DB3A05">
        <w:t>Genova</w:t>
      </w:r>
      <w:r>
        <w:t xml:space="preserve"> sono state presentate</w:t>
      </w:r>
      <w:r w:rsidR="008053F3">
        <w:t xml:space="preserve"> esperienze inerenti la</w:t>
      </w:r>
      <w:r w:rsidR="00DB3A05">
        <w:t xml:space="preserve"> governance regionale della CTE, con particolare attenzione al miglioramento dei processi di </w:t>
      </w:r>
      <w:r w:rsidR="008053F3" w:rsidRPr="008053F3">
        <w:rPr>
          <w:i/>
        </w:rPr>
        <w:t xml:space="preserve">mainstreaming </w:t>
      </w:r>
      <w:r w:rsidR="008053F3">
        <w:t>dei risultati della CTE stessa.</w:t>
      </w:r>
    </w:p>
    <w:p w14:paraId="1E58A013" w14:textId="77777777" w:rsidR="00DB3A05" w:rsidRDefault="00DB3A05" w:rsidP="00B4341E">
      <w:pPr>
        <w:jc w:val="both"/>
      </w:pPr>
      <w:r>
        <w:t>Se</w:t>
      </w:r>
      <w:r w:rsidR="00E34FB9">
        <w:t xml:space="preserve"> a Trieste</w:t>
      </w:r>
      <w:r>
        <w:t xml:space="preserve"> ci si è confrontati sulle</w:t>
      </w:r>
      <w:r w:rsidR="00E34FB9">
        <w:t xml:space="preserve"> </w:t>
      </w:r>
      <w:r w:rsidR="00E34FB9" w:rsidRPr="00E1473C">
        <w:rPr>
          <w:i/>
        </w:rPr>
        <w:t>modalità</w:t>
      </w:r>
      <w:r w:rsidR="00E34FB9">
        <w:t xml:space="preserve"> secondo cui i risultati della CTE vengono integrati nei programmi mainstream, </w:t>
      </w:r>
      <w:r>
        <w:t xml:space="preserve">e </w:t>
      </w:r>
      <w:r w:rsidR="00E34FB9">
        <w:t xml:space="preserve">a Reggio Calabria si </w:t>
      </w:r>
      <w:r w:rsidR="009D02FB">
        <w:t>è discusso</w:t>
      </w:r>
      <w:r w:rsidR="00E34FB9">
        <w:t xml:space="preserve"> </w:t>
      </w:r>
      <w:r>
        <w:t>di come interagire con i</w:t>
      </w:r>
      <w:r w:rsidR="00E34FB9">
        <w:t xml:space="preserve"> </w:t>
      </w:r>
      <w:r w:rsidR="00E34FB9" w:rsidRPr="00E1473C">
        <w:rPr>
          <w:i/>
        </w:rPr>
        <w:t>destinatari</w:t>
      </w:r>
      <w:r w:rsidR="00E34FB9">
        <w:t xml:space="preserve"> del trasferimento</w:t>
      </w:r>
      <w:r>
        <w:t xml:space="preserve"> di tali risultati, a Genova si è trattato dell’</w:t>
      </w:r>
      <w:r w:rsidRPr="00B913E1">
        <w:rPr>
          <w:i/>
        </w:rPr>
        <w:t xml:space="preserve">assetto </w:t>
      </w:r>
      <w:r>
        <w:t xml:space="preserve">che un’amministrazione regionale può darsi perché il mainstreaming della CTE divenga un fattore strutturale della programmazione, del ciclo dei progetti e più in generale della attività istituzionale, comprendendo in questo concetto l’attività di regolazione e </w:t>
      </w:r>
      <w:r w:rsidR="00B913E1">
        <w:t>quindi anche la produzione normativa.</w:t>
      </w:r>
    </w:p>
    <w:p w14:paraId="4901B42C" w14:textId="77777777" w:rsidR="00F94AE2" w:rsidRDefault="00F94AE2" w:rsidP="00B4341E">
      <w:pPr>
        <w:jc w:val="both"/>
      </w:pPr>
    </w:p>
    <w:p w14:paraId="6169C975" w14:textId="303F58CB" w:rsidR="00F94AE2" w:rsidRDefault="006B1D3A" w:rsidP="00F94AE2">
      <w:pPr>
        <w:spacing w:line="300" w:lineRule="atLeast"/>
        <w:jc w:val="both"/>
      </w:pPr>
      <w:r>
        <w:t xml:space="preserve">In apertura, è stato ricordato che le leve per il successo del processo di mainstreaming </w:t>
      </w:r>
      <w:r w:rsidR="003B564E">
        <w:t>sono innanzitutto da ricondurre al ruolo di guida del livello politico e ad una sua fluida interazione con il livello amministrativo, ma fanno anche capo a elementi di tipo organizzativo</w:t>
      </w:r>
      <w:r>
        <w:t xml:space="preserve"> (si pensi all’esistenza di strumenti di integrazione orizzontale come reti e piani congiunti)</w:t>
      </w:r>
      <w:r w:rsidR="003B564E">
        <w:t xml:space="preserve"> nonché </w:t>
      </w:r>
      <w:r>
        <w:t>al fattore umano. Competenze manageriali, leadership del vertice amministrativo, responsabilizzazione della dirigenza su obiettivi/risorse/risultati, come anche il pieno coinvolgimento del personale</w:t>
      </w:r>
      <w:r w:rsidR="003E282A">
        <w:t xml:space="preserve"> anche attraverso il rafforzamento dei percorsi di formazione interna e l’attivazione di sistemi di incentivazione dei funzionari</w:t>
      </w:r>
      <w:r>
        <w:t>, sono elementi cruciali che non devono mancare qualunque sia l’assetto che una amministrazione decide di darsi.</w:t>
      </w:r>
    </w:p>
    <w:p w14:paraId="326286AA" w14:textId="77777777" w:rsidR="00B913E1" w:rsidRDefault="00B913E1" w:rsidP="00E077A0">
      <w:pPr>
        <w:jc w:val="both"/>
      </w:pPr>
    </w:p>
    <w:p w14:paraId="08D4F696" w14:textId="4903087B" w:rsidR="00B913E1" w:rsidRDefault="00F94AE2" w:rsidP="00E077A0">
      <w:pPr>
        <w:jc w:val="both"/>
      </w:pPr>
      <w:r>
        <w:t>L</w:t>
      </w:r>
      <w:r w:rsidR="00357EAF">
        <w:t>’Agenzia per la Coesione Territoriale</w:t>
      </w:r>
      <w:r w:rsidR="00B913E1">
        <w:t xml:space="preserve"> </w:t>
      </w:r>
      <w:r w:rsidR="00357EAF">
        <w:t>ha</w:t>
      </w:r>
      <w:r w:rsidR="006B1D3A">
        <w:t xml:space="preserve"> quindi</w:t>
      </w:r>
      <w:r w:rsidR="00357EAF">
        <w:t xml:space="preserve"> fornito il</w:t>
      </w:r>
      <w:r w:rsidR="00B913E1">
        <w:t xml:space="preserve"> </w:t>
      </w:r>
      <w:r w:rsidR="00B913E1" w:rsidRPr="00615D04">
        <w:rPr>
          <w:b/>
        </w:rPr>
        <w:t xml:space="preserve">quadro </w:t>
      </w:r>
      <w:r w:rsidR="00357EAF" w:rsidRPr="00615D04">
        <w:rPr>
          <w:b/>
        </w:rPr>
        <w:t>complessivo</w:t>
      </w:r>
      <w:r w:rsidR="00B913E1">
        <w:t xml:space="preserve"> </w:t>
      </w:r>
      <w:r w:rsidR="00357EAF">
        <w:t>dei sistemi di governance e mainstreaming adottat</w:t>
      </w:r>
      <w:r w:rsidR="00233592">
        <w:t>i</w:t>
      </w:r>
      <w:r w:rsidR="00357EAF">
        <w:t xml:space="preserve"> dalle </w:t>
      </w:r>
      <w:r w:rsidR="00233592">
        <w:t>A</w:t>
      </w:r>
      <w:r w:rsidR="00357EAF">
        <w:t xml:space="preserve">mministrazioni </w:t>
      </w:r>
      <w:r w:rsidR="00233592">
        <w:t>R</w:t>
      </w:r>
      <w:r w:rsidR="00357EAF">
        <w:t xml:space="preserve">egionali e dalle </w:t>
      </w:r>
      <w:r w:rsidR="00233592">
        <w:t>P</w:t>
      </w:r>
      <w:r w:rsidR="00357EAF">
        <w:t xml:space="preserve">rovince </w:t>
      </w:r>
      <w:r w:rsidR="00233592">
        <w:t>A</w:t>
      </w:r>
      <w:r w:rsidR="00357EAF">
        <w:t xml:space="preserve">utonome. </w:t>
      </w:r>
      <w:r w:rsidR="00686E1B">
        <w:t xml:space="preserve">I dati divulgati sono stati </w:t>
      </w:r>
      <w:r w:rsidR="008613AC">
        <w:t xml:space="preserve">trasmessi, attraverso specifiche Schede informative, dalle Amministrazioni regionali e centrali componenti il Gruppo di Coordinamento Strategico per la Cooperazione Territoriale Europea (GCS) ed analizzati e </w:t>
      </w:r>
      <w:r w:rsidR="00686E1B">
        <w:t>rip</w:t>
      </w:r>
      <w:r w:rsidR="008613AC">
        <w:t>ortati ne</w:t>
      </w:r>
      <w:r w:rsidR="00686E1B">
        <w:t xml:space="preserve">lla </w:t>
      </w:r>
      <w:r w:rsidR="008613AC">
        <w:t>R</w:t>
      </w:r>
      <w:r w:rsidR="00686E1B">
        <w:t xml:space="preserve">elazione </w:t>
      </w:r>
      <w:r w:rsidR="008613AC">
        <w:t xml:space="preserve">2018 </w:t>
      </w:r>
      <w:r w:rsidR="00686E1B">
        <w:t xml:space="preserve">sulla partecipazione </w:t>
      </w:r>
      <w:r w:rsidR="008613AC">
        <w:t>i</w:t>
      </w:r>
      <w:r w:rsidR="00686E1B">
        <w:t>taliana ai programmi CTE</w:t>
      </w:r>
      <w:r w:rsidR="0037355C">
        <w:t>,</w:t>
      </w:r>
      <w:r w:rsidR="00686E1B">
        <w:t xml:space="preserve"> ENI ed IPA II</w:t>
      </w:r>
      <w:r w:rsidR="0099320C">
        <w:t xml:space="preserve"> che l’Agenzia</w:t>
      </w:r>
      <w:r w:rsidR="008613AC">
        <w:t xml:space="preserve"> e il Dipartimento per le Politiche di Coesione</w:t>
      </w:r>
      <w:r w:rsidR="0099320C">
        <w:t xml:space="preserve"> redig</w:t>
      </w:r>
      <w:r w:rsidR="008613AC">
        <w:t>ono</w:t>
      </w:r>
      <w:r w:rsidR="0099320C">
        <w:t xml:space="preserve"> annualmente</w:t>
      </w:r>
      <w:r w:rsidR="00257F88">
        <w:t>, ai sensi dell’art.</w:t>
      </w:r>
      <w:r w:rsidR="00D27E73">
        <w:t xml:space="preserve"> </w:t>
      </w:r>
      <w:r w:rsidR="00257F88">
        <w:t xml:space="preserve">8 del </w:t>
      </w:r>
      <w:r w:rsidR="008613AC">
        <w:t>R</w:t>
      </w:r>
      <w:r w:rsidR="00257F88">
        <w:t>egolamento interno  del</w:t>
      </w:r>
      <w:r w:rsidR="008613AC">
        <w:t xml:space="preserve"> GCS</w:t>
      </w:r>
      <w:r w:rsidR="00257F88">
        <w:t>.</w:t>
      </w:r>
    </w:p>
    <w:p w14:paraId="6D048F43" w14:textId="77777777" w:rsidR="00B913E1" w:rsidRDefault="00B913E1" w:rsidP="00E077A0">
      <w:pPr>
        <w:jc w:val="both"/>
      </w:pPr>
    </w:p>
    <w:p w14:paraId="62F8F513" w14:textId="00AE9007" w:rsidR="00E077A0" w:rsidRDefault="00E077A0" w:rsidP="00E077A0">
      <w:pPr>
        <w:jc w:val="both"/>
      </w:pPr>
      <w:r>
        <w:t>La tabella</w:t>
      </w:r>
      <w:r w:rsidR="00B37A93">
        <w:t xml:space="preserve"> che s</w:t>
      </w:r>
      <w:r w:rsidR="00615D04">
        <w:t>egue</w:t>
      </w:r>
      <w:r w:rsidR="00B37A93">
        <w:t xml:space="preserve"> </w:t>
      </w:r>
      <w:r w:rsidR="00357EAF">
        <w:t xml:space="preserve">riporta </w:t>
      </w:r>
      <w:r w:rsidR="00357EAF" w:rsidRPr="00615D04">
        <w:rPr>
          <w:b/>
        </w:rPr>
        <w:t xml:space="preserve">in </w:t>
      </w:r>
      <w:r w:rsidR="00615D04">
        <w:rPr>
          <w:b/>
        </w:rPr>
        <w:t>riga</w:t>
      </w:r>
      <w:r w:rsidR="00357EAF" w:rsidRPr="00615D04">
        <w:rPr>
          <w:b/>
        </w:rPr>
        <w:t xml:space="preserve"> </w:t>
      </w:r>
      <w:r w:rsidR="005430BF">
        <w:rPr>
          <w:b/>
        </w:rPr>
        <w:t>le principali caratteristiche de</w:t>
      </w:r>
      <w:r w:rsidR="00C47CF2">
        <w:rPr>
          <w:b/>
        </w:rPr>
        <w:t>i modelli</w:t>
      </w:r>
      <w:r w:rsidR="00446167">
        <w:rPr>
          <w:b/>
        </w:rPr>
        <w:t xml:space="preserve"> amministrativ</w:t>
      </w:r>
      <w:r w:rsidR="00C47CF2">
        <w:rPr>
          <w:b/>
        </w:rPr>
        <w:t xml:space="preserve">i </w:t>
      </w:r>
      <w:r w:rsidR="005430BF">
        <w:rPr>
          <w:b/>
        </w:rPr>
        <w:t xml:space="preserve">delle Regioni/Province Autonome </w:t>
      </w:r>
      <w:r w:rsidR="00C47CF2">
        <w:rPr>
          <w:b/>
        </w:rPr>
        <w:t xml:space="preserve">all’interno dei quali si inserisce </w:t>
      </w:r>
      <w:r w:rsidR="00446167">
        <w:rPr>
          <w:b/>
        </w:rPr>
        <w:t>la struttura che si occupa di CTE</w:t>
      </w:r>
      <w:r w:rsidR="00446167" w:rsidRPr="00446167">
        <w:t xml:space="preserve">. </w:t>
      </w:r>
      <w:r w:rsidR="00615D04" w:rsidRPr="00446167">
        <w:t xml:space="preserve"> </w:t>
      </w:r>
      <w:r w:rsidR="00446167">
        <w:lastRenderedPageBreak/>
        <w:t xml:space="preserve">Ad </w:t>
      </w:r>
      <w:r w:rsidR="00615D04">
        <w:t>esempio la Regione Calabria (1) si è data una struttura ad hoc che si occupa di CTE, (2) ha centralizzato l’attività principale CTE in un’unica struttura, (3) ha posizionato tale struttura all’interno della stessa Direzione/Area/Dipartimento che si occupa di Fondi Europei, (4) ha fatto coincidere tale struttura con l</w:t>
      </w:r>
      <w:r w:rsidR="00D54F1E">
        <w:t>’Autorità di Gestione</w:t>
      </w:r>
      <w:r w:rsidR="00615D04">
        <w:t xml:space="preserve"> </w:t>
      </w:r>
      <w:r w:rsidR="00D54F1E">
        <w:t>(</w:t>
      </w:r>
      <w:r w:rsidR="00615D04">
        <w:t>AdG</w:t>
      </w:r>
      <w:r w:rsidR="00D54F1E">
        <w:t>)</w:t>
      </w:r>
      <w:r w:rsidR="00615D04">
        <w:t xml:space="preserve"> FESR. </w:t>
      </w:r>
    </w:p>
    <w:p w14:paraId="03DEBDF0" w14:textId="7D47B609" w:rsidR="00615D04" w:rsidRPr="003B3F5C" w:rsidRDefault="00615D04" w:rsidP="00E077A0">
      <w:pPr>
        <w:jc w:val="both"/>
      </w:pPr>
      <w:r w:rsidRPr="00C24FB7">
        <w:rPr>
          <w:b/>
        </w:rPr>
        <w:t>In colonna</w:t>
      </w:r>
      <w:r>
        <w:t xml:space="preserve"> sono proposte</w:t>
      </w:r>
      <w:r w:rsidR="00446167">
        <w:t>, come elemento originale della presente relazione,</w:t>
      </w:r>
      <w:r>
        <w:t xml:space="preserve"> </w:t>
      </w:r>
      <w:r w:rsidR="00BC553D">
        <w:rPr>
          <w:b/>
        </w:rPr>
        <w:t>due</w:t>
      </w:r>
      <w:r w:rsidR="00BC553D" w:rsidRPr="00C24FB7">
        <w:rPr>
          <w:b/>
        </w:rPr>
        <w:t xml:space="preserve"> </w:t>
      </w:r>
      <w:r w:rsidRPr="00C24FB7">
        <w:rPr>
          <w:b/>
        </w:rPr>
        <w:t>opzioni esclusiv</w:t>
      </w:r>
      <w:r w:rsidR="007E5FCE">
        <w:rPr>
          <w:b/>
        </w:rPr>
        <w:t>e</w:t>
      </w:r>
      <w:r w:rsidR="00C24FB7">
        <w:rPr>
          <w:b/>
        </w:rPr>
        <w:t xml:space="preserve"> l’una dell’altra che identificano </w:t>
      </w:r>
      <w:r w:rsidRPr="00C24FB7">
        <w:rPr>
          <w:b/>
        </w:rPr>
        <w:t xml:space="preserve">le amministrazioni regionali </w:t>
      </w:r>
      <w:r w:rsidR="00446167">
        <w:rPr>
          <w:b/>
        </w:rPr>
        <w:t>e</w:t>
      </w:r>
      <w:r w:rsidRPr="00C24FB7">
        <w:rPr>
          <w:b/>
        </w:rPr>
        <w:t xml:space="preserve"> </w:t>
      </w:r>
      <w:r w:rsidR="007E5FCE">
        <w:rPr>
          <w:b/>
        </w:rPr>
        <w:t>le P</w:t>
      </w:r>
      <w:r w:rsidRPr="00C24FB7">
        <w:rPr>
          <w:b/>
        </w:rPr>
        <w:t xml:space="preserve">rovince </w:t>
      </w:r>
      <w:r w:rsidR="007E5FCE">
        <w:rPr>
          <w:b/>
        </w:rPr>
        <w:t>A</w:t>
      </w:r>
      <w:r w:rsidRPr="00C24FB7">
        <w:rPr>
          <w:b/>
        </w:rPr>
        <w:t>utonome</w:t>
      </w:r>
      <w:r w:rsidR="00C24FB7">
        <w:rPr>
          <w:b/>
        </w:rPr>
        <w:t xml:space="preserve"> sulla base di caratteristiche significative per la CTE</w:t>
      </w:r>
      <w:r>
        <w:t xml:space="preserve">: </w:t>
      </w:r>
      <w:r w:rsidR="00C24FB7">
        <w:t>(a) Regioni / Province Autonome (PA)</w:t>
      </w:r>
      <w:r>
        <w:t xml:space="preserve"> che </w:t>
      </w:r>
      <w:r w:rsidR="00C24FB7">
        <w:t>svolgono il ruolo di AdG di programmi CTE, (b) Regioni / Province Autonome (PA) che non svolgono il ruolo di AdG di programmi CTE.</w:t>
      </w:r>
    </w:p>
    <w:p w14:paraId="1329401C" w14:textId="77777777" w:rsidR="00EB3F5A" w:rsidRPr="007C1230" w:rsidRDefault="00EB3F5A" w:rsidP="00EB3F5A">
      <w:pPr>
        <w:spacing w:line="300" w:lineRule="exact"/>
        <w:jc w:val="both"/>
      </w:pPr>
    </w:p>
    <w:p w14:paraId="308D342F" w14:textId="488663D8" w:rsidR="00EB3F5A" w:rsidRPr="007C1230" w:rsidRDefault="00EB3F5A" w:rsidP="00EB3F5A">
      <w:pPr>
        <w:pStyle w:val="Didascalia"/>
        <w:rPr>
          <w:sz w:val="20"/>
          <w:szCs w:val="20"/>
        </w:rPr>
      </w:pPr>
      <w:r w:rsidRPr="007C1230">
        <w:rPr>
          <w:sz w:val="20"/>
          <w:szCs w:val="20"/>
        </w:rPr>
        <w:t xml:space="preserve">Tabella </w:t>
      </w:r>
      <w:r w:rsidR="002A63D3" w:rsidRPr="007C1230">
        <w:rPr>
          <w:noProof/>
          <w:sz w:val="20"/>
          <w:szCs w:val="20"/>
        </w:rPr>
        <w:fldChar w:fldCharType="begin"/>
      </w:r>
      <w:r w:rsidRPr="007C1230">
        <w:rPr>
          <w:noProof/>
          <w:sz w:val="20"/>
          <w:szCs w:val="20"/>
        </w:rPr>
        <w:instrText xml:space="preserve"> SEQ Tabella \* ARABIC </w:instrText>
      </w:r>
      <w:r w:rsidR="002A63D3" w:rsidRPr="007C1230">
        <w:rPr>
          <w:noProof/>
          <w:sz w:val="20"/>
          <w:szCs w:val="20"/>
        </w:rPr>
        <w:fldChar w:fldCharType="separate"/>
      </w:r>
      <w:r w:rsidR="009A0C18">
        <w:rPr>
          <w:noProof/>
          <w:sz w:val="20"/>
          <w:szCs w:val="20"/>
        </w:rPr>
        <w:t>1</w:t>
      </w:r>
      <w:r w:rsidR="002A63D3" w:rsidRPr="007C1230">
        <w:rPr>
          <w:noProof/>
          <w:sz w:val="20"/>
          <w:szCs w:val="20"/>
        </w:rPr>
        <w:fldChar w:fldCharType="end"/>
      </w:r>
      <w:r w:rsidRPr="007C1230">
        <w:rPr>
          <w:sz w:val="20"/>
          <w:szCs w:val="20"/>
        </w:rPr>
        <w:t xml:space="preserve"> </w:t>
      </w:r>
      <w:r w:rsidR="00E077A0">
        <w:rPr>
          <w:sz w:val="20"/>
          <w:szCs w:val="20"/>
        </w:rPr>
        <w:t>–</w:t>
      </w:r>
      <w:r w:rsidRPr="007C1230">
        <w:rPr>
          <w:sz w:val="20"/>
          <w:szCs w:val="20"/>
        </w:rPr>
        <w:t xml:space="preserve"> </w:t>
      </w:r>
      <w:r w:rsidR="00A86F7B">
        <w:rPr>
          <w:sz w:val="20"/>
          <w:szCs w:val="20"/>
        </w:rPr>
        <w:t xml:space="preserve">Elementi caratterizzanti i </w:t>
      </w:r>
      <w:r w:rsidR="00800FED">
        <w:rPr>
          <w:sz w:val="20"/>
          <w:szCs w:val="20"/>
        </w:rPr>
        <w:t>m</w:t>
      </w:r>
      <w:r w:rsidR="00F94AE2">
        <w:rPr>
          <w:sz w:val="20"/>
          <w:szCs w:val="20"/>
        </w:rPr>
        <w:t xml:space="preserve">odelli organizzativi </w:t>
      </w:r>
    </w:p>
    <w:tbl>
      <w:tblPr>
        <w:tblStyle w:val="Grigliachiara-Colore1"/>
        <w:tblW w:w="10196" w:type="dxa"/>
        <w:jc w:val="center"/>
        <w:tblLayout w:type="fixed"/>
        <w:tblLook w:val="04A0" w:firstRow="1" w:lastRow="0" w:firstColumn="1" w:lastColumn="0" w:noHBand="0" w:noVBand="1"/>
      </w:tblPr>
      <w:tblGrid>
        <w:gridCol w:w="4101"/>
        <w:gridCol w:w="3047"/>
        <w:gridCol w:w="3048"/>
      </w:tblGrid>
      <w:tr w:rsidR="00BC553D" w:rsidRPr="007C1230" w14:paraId="352A336C" w14:textId="77777777" w:rsidTr="0000418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101" w:type="dxa"/>
          </w:tcPr>
          <w:p w14:paraId="3417C9E3" w14:textId="77777777" w:rsidR="00BC553D" w:rsidRPr="007C1230" w:rsidRDefault="00BC553D" w:rsidP="00B37A93">
            <w:pPr>
              <w:spacing w:before="40" w:after="40"/>
              <w:jc w:val="both"/>
              <w:rPr>
                <w:rFonts w:asciiTheme="minorHAnsi" w:hAnsiTheme="minorHAnsi"/>
                <w:sz w:val="20"/>
                <w:szCs w:val="20"/>
              </w:rPr>
            </w:pPr>
          </w:p>
        </w:tc>
        <w:tc>
          <w:tcPr>
            <w:tcW w:w="3047" w:type="dxa"/>
          </w:tcPr>
          <w:p w14:paraId="0FA8E900" w14:textId="44FCA948" w:rsidR="00BC553D" w:rsidRPr="00820E35" w:rsidRDefault="00BC553D" w:rsidP="00B37A93">
            <w:pPr>
              <w:spacing w:before="40" w:after="40"/>
              <w:jc w:val="both"/>
              <w:cnfStyle w:val="100000000000" w:firstRow="1" w:lastRow="0" w:firstColumn="0" w:lastColumn="0" w:oddVBand="0" w:evenVBand="0" w:oddHBand="0" w:evenHBand="0" w:firstRowFirstColumn="0" w:firstRowLastColumn="0" w:lastRowFirstColumn="0" w:lastRowLastColumn="0"/>
              <w:rPr>
                <w:sz w:val="20"/>
                <w:szCs w:val="20"/>
              </w:rPr>
            </w:pPr>
            <w:r w:rsidRPr="00820E35">
              <w:rPr>
                <w:rFonts w:asciiTheme="minorHAnsi" w:hAnsiTheme="minorHAnsi"/>
                <w:sz w:val="20"/>
                <w:szCs w:val="20"/>
              </w:rPr>
              <w:t>Region</w:t>
            </w:r>
            <w:r w:rsidR="00800FED">
              <w:rPr>
                <w:rFonts w:asciiTheme="minorHAnsi" w:hAnsiTheme="minorHAnsi"/>
                <w:sz w:val="20"/>
                <w:szCs w:val="20"/>
              </w:rPr>
              <w:t>i</w:t>
            </w:r>
            <w:r>
              <w:rPr>
                <w:rFonts w:asciiTheme="minorHAnsi" w:hAnsiTheme="minorHAnsi"/>
                <w:sz w:val="20"/>
                <w:szCs w:val="20"/>
              </w:rPr>
              <w:t>/PA</w:t>
            </w:r>
            <w:r w:rsidRPr="00820E35">
              <w:rPr>
                <w:rFonts w:asciiTheme="minorHAnsi" w:hAnsiTheme="minorHAnsi"/>
                <w:sz w:val="20"/>
                <w:szCs w:val="20"/>
              </w:rPr>
              <w:t xml:space="preserve"> AdG di programma CTE </w:t>
            </w:r>
          </w:p>
        </w:tc>
        <w:tc>
          <w:tcPr>
            <w:tcW w:w="3048" w:type="dxa"/>
          </w:tcPr>
          <w:p w14:paraId="2B590ACF" w14:textId="40320406" w:rsidR="00BC553D" w:rsidRPr="00820E35" w:rsidRDefault="00BC553D" w:rsidP="00B37A93">
            <w:pPr>
              <w:spacing w:before="40" w:after="40"/>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820E35">
              <w:rPr>
                <w:rFonts w:asciiTheme="minorHAnsi" w:hAnsiTheme="minorHAnsi"/>
                <w:sz w:val="20"/>
                <w:szCs w:val="20"/>
              </w:rPr>
              <w:t>Region</w:t>
            </w:r>
            <w:r w:rsidR="00800FED">
              <w:rPr>
                <w:rFonts w:asciiTheme="minorHAnsi" w:hAnsiTheme="minorHAnsi"/>
                <w:sz w:val="20"/>
                <w:szCs w:val="20"/>
              </w:rPr>
              <w:t>i</w:t>
            </w:r>
            <w:r>
              <w:rPr>
                <w:rFonts w:asciiTheme="minorHAnsi" w:hAnsiTheme="minorHAnsi"/>
                <w:sz w:val="20"/>
                <w:szCs w:val="20"/>
              </w:rPr>
              <w:t>/PA</w:t>
            </w:r>
            <w:r w:rsidRPr="00820E35">
              <w:rPr>
                <w:rFonts w:asciiTheme="minorHAnsi" w:hAnsiTheme="minorHAnsi"/>
                <w:sz w:val="20"/>
                <w:szCs w:val="20"/>
              </w:rPr>
              <w:t xml:space="preserve"> </w:t>
            </w:r>
            <w:r>
              <w:rPr>
                <w:rFonts w:asciiTheme="minorHAnsi" w:hAnsiTheme="minorHAnsi"/>
                <w:sz w:val="20"/>
                <w:szCs w:val="20"/>
              </w:rPr>
              <w:t>rimanenti</w:t>
            </w:r>
          </w:p>
        </w:tc>
      </w:tr>
      <w:tr w:rsidR="00BC553D" w:rsidRPr="007C1230" w14:paraId="6F967B7A" w14:textId="77777777" w:rsidTr="0000418D">
        <w:trPr>
          <w:cnfStyle w:val="000000100000" w:firstRow="0" w:lastRow="0" w:firstColumn="0" w:lastColumn="0" w:oddVBand="0" w:evenVBand="0" w:oddHBand="1" w:evenHBand="0" w:firstRowFirstColumn="0" w:firstRowLastColumn="0" w:lastRowFirstColumn="0" w:lastRowLastColumn="0"/>
          <w:trHeight w:val="605"/>
          <w:jc w:val="center"/>
        </w:trPr>
        <w:tc>
          <w:tcPr>
            <w:cnfStyle w:val="001000000000" w:firstRow="0" w:lastRow="0" w:firstColumn="1" w:lastColumn="0" w:oddVBand="0" w:evenVBand="0" w:oddHBand="0" w:evenHBand="0" w:firstRowFirstColumn="0" w:firstRowLastColumn="0" w:lastRowFirstColumn="0" w:lastRowLastColumn="0"/>
            <w:tcW w:w="4101" w:type="dxa"/>
          </w:tcPr>
          <w:p w14:paraId="2F03891B" w14:textId="77777777" w:rsidR="00BC553D" w:rsidRPr="006B4095" w:rsidRDefault="00BC553D" w:rsidP="00A8495C">
            <w:pPr>
              <w:spacing w:before="40" w:after="40"/>
              <w:jc w:val="both"/>
              <w:rPr>
                <w:rFonts w:asciiTheme="minorHAnsi" w:hAnsiTheme="minorHAnsi"/>
                <w:sz w:val="20"/>
                <w:szCs w:val="20"/>
              </w:rPr>
            </w:pPr>
            <w:r w:rsidRPr="006B4095">
              <w:rPr>
                <w:sz w:val="20"/>
                <w:szCs w:val="20"/>
              </w:rPr>
              <w:t>Struttura ad hoc che si</w:t>
            </w:r>
          </w:p>
          <w:p w14:paraId="35AFA69A" w14:textId="77777777" w:rsidR="00BC553D" w:rsidRPr="006B4095" w:rsidRDefault="00BC553D" w:rsidP="00A8495C">
            <w:pPr>
              <w:spacing w:before="40" w:after="40"/>
              <w:jc w:val="both"/>
              <w:rPr>
                <w:rFonts w:asciiTheme="minorHAnsi" w:hAnsiTheme="minorHAnsi"/>
                <w:sz w:val="20"/>
                <w:szCs w:val="20"/>
              </w:rPr>
            </w:pPr>
            <w:r w:rsidRPr="006B4095">
              <w:rPr>
                <w:sz w:val="20"/>
                <w:szCs w:val="20"/>
              </w:rPr>
              <w:t xml:space="preserve">occupa di CTE </w:t>
            </w:r>
            <w:r w:rsidRPr="00942646">
              <w:rPr>
                <w:sz w:val="20"/>
                <w:szCs w:val="20"/>
              </w:rPr>
              <w:t>(10 casi)</w:t>
            </w:r>
          </w:p>
        </w:tc>
        <w:tc>
          <w:tcPr>
            <w:tcW w:w="3047" w:type="dxa"/>
            <w:vAlign w:val="center"/>
          </w:tcPr>
          <w:p w14:paraId="2E973AF6" w14:textId="5CB33F0E" w:rsidR="00BC553D" w:rsidRPr="00820E35" w:rsidRDefault="00BC553D" w:rsidP="00820E35">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FVG</w:t>
            </w:r>
            <w:r>
              <w:rPr>
                <w:rStyle w:val="Rimandonotaapidipagina"/>
                <w:sz w:val="20"/>
                <w:szCs w:val="20"/>
              </w:rPr>
              <w:footnoteReference w:id="1"/>
            </w:r>
            <w:r>
              <w:rPr>
                <w:sz w:val="20"/>
                <w:szCs w:val="20"/>
              </w:rPr>
              <w:t>, Lombardia,  Puglia, Sardegna, Sicilia, Toscana</w:t>
            </w:r>
          </w:p>
        </w:tc>
        <w:tc>
          <w:tcPr>
            <w:tcW w:w="3048" w:type="dxa"/>
            <w:vAlign w:val="center"/>
          </w:tcPr>
          <w:p w14:paraId="5CA655E4" w14:textId="51155C7B" w:rsidR="00BC553D" w:rsidRPr="00820E35" w:rsidRDefault="00BC553D" w:rsidP="00820E35">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Abruzzo, </w:t>
            </w:r>
            <w:r w:rsidRPr="00820E35">
              <w:rPr>
                <w:sz w:val="20"/>
                <w:szCs w:val="20"/>
              </w:rPr>
              <w:t>Calabria</w:t>
            </w:r>
            <w:r>
              <w:rPr>
                <w:sz w:val="20"/>
                <w:szCs w:val="20"/>
              </w:rPr>
              <w:t>, Lazio, Molise</w:t>
            </w:r>
          </w:p>
        </w:tc>
      </w:tr>
      <w:tr w:rsidR="00BC553D" w:rsidRPr="007C1230" w14:paraId="4551998E" w14:textId="77777777" w:rsidTr="0000418D">
        <w:trPr>
          <w:cnfStyle w:val="000000010000" w:firstRow="0" w:lastRow="0" w:firstColumn="0" w:lastColumn="0" w:oddVBand="0" w:evenVBand="0" w:oddHBand="0" w:evenHBand="1"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4101" w:type="dxa"/>
          </w:tcPr>
          <w:p w14:paraId="7B0BDE0B" w14:textId="77777777" w:rsidR="00BC553D" w:rsidRPr="006B4095" w:rsidRDefault="00BC553D" w:rsidP="00A8495C">
            <w:pPr>
              <w:spacing w:before="40" w:after="40"/>
              <w:jc w:val="both"/>
              <w:rPr>
                <w:rFonts w:asciiTheme="minorHAnsi" w:hAnsiTheme="minorHAnsi"/>
                <w:sz w:val="20"/>
                <w:szCs w:val="20"/>
              </w:rPr>
            </w:pPr>
            <w:r w:rsidRPr="006B4095">
              <w:rPr>
                <w:sz w:val="20"/>
                <w:szCs w:val="20"/>
              </w:rPr>
              <w:t>Attività principale CTE</w:t>
            </w:r>
          </w:p>
          <w:p w14:paraId="11524D67" w14:textId="77777777" w:rsidR="00BC553D" w:rsidRPr="006B4095" w:rsidRDefault="00BC553D" w:rsidP="00A8495C">
            <w:pPr>
              <w:spacing w:before="40" w:after="40"/>
              <w:jc w:val="both"/>
              <w:rPr>
                <w:rFonts w:asciiTheme="minorHAnsi" w:hAnsiTheme="minorHAnsi"/>
                <w:sz w:val="20"/>
                <w:szCs w:val="20"/>
              </w:rPr>
            </w:pPr>
            <w:r w:rsidRPr="006B4095">
              <w:rPr>
                <w:sz w:val="20"/>
                <w:szCs w:val="20"/>
              </w:rPr>
              <w:t>centralizzata in un’unica</w:t>
            </w:r>
          </w:p>
          <w:p w14:paraId="1D701035" w14:textId="77777777" w:rsidR="00BC553D" w:rsidRPr="006B4095" w:rsidRDefault="00BC553D" w:rsidP="00A8495C">
            <w:pPr>
              <w:spacing w:before="40" w:after="40"/>
              <w:jc w:val="both"/>
              <w:rPr>
                <w:rFonts w:asciiTheme="minorHAnsi" w:hAnsiTheme="minorHAnsi"/>
                <w:sz w:val="20"/>
                <w:szCs w:val="20"/>
              </w:rPr>
            </w:pPr>
            <w:r w:rsidRPr="006B4095">
              <w:rPr>
                <w:sz w:val="20"/>
                <w:szCs w:val="20"/>
              </w:rPr>
              <w:t xml:space="preserve">struttura </w:t>
            </w:r>
            <w:r w:rsidRPr="00942646">
              <w:rPr>
                <w:sz w:val="20"/>
                <w:szCs w:val="20"/>
              </w:rPr>
              <w:t>(12 casi)</w:t>
            </w:r>
          </w:p>
        </w:tc>
        <w:tc>
          <w:tcPr>
            <w:tcW w:w="3047" w:type="dxa"/>
            <w:vAlign w:val="center"/>
          </w:tcPr>
          <w:p w14:paraId="6F2A8609" w14:textId="77777777" w:rsidR="00BC553D" w:rsidRDefault="00BC553D" w:rsidP="00820E35">
            <w:pPr>
              <w:spacing w:before="40" w:after="4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PA</w:t>
            </w:r>
            <w:r>
              <w:rPr>
                <w:rStyle w:val="Rimandonotaapidipagina"/>
                <w:sz w:val="20"/>
                <w:szCs w:val="20"/>
              </w:rPr>
              <w:footnoteReference w:id="2"/>
            </w:r>
            <w:r>
              <w:rPr>
                <w:sz w:val="20"/>
                <w:szCs w:val="20"/>
              </w:rPr>
              <w:t xml:space="preserve"> Bolzano, ER</w:t>
            </w:r>
            <w:r>
              <w:rPr>
                <w:rStyle w:val="Rimandonotaapidipagina"/>
                <w:sz w:val="20"/>
                <w:szCs w:val="20"/>
              </w:rPr>
              <w:footnoteReference w:id="3"/>
            </w:r>
            <w:r>
              <w:rPr>
                <w:sz w:val="20"/>
                <w:szCs w:val="20"/>
              </w:rPr>
              <w:t xml:space="preserve">, </w:t>
            </w:r>
          </w:p>
          <w:p w14:paraId="4D64FDBB" w14:textId="42B82B20" w:rsidR="00BC553D" w:rsidRPr="00820E35" w:rsidRDefault="00BC553D" w:rsidP="00820E35">
            <w:pPr>
              <w:spacing w:before="40" w:after="4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FVG, Toscana</w:t>
            </w:r>
          </w:p>
        </w:tc>
        <w:tc>
          <w:tcPr>
            <w:tcW w:w="3048" w:type="dxa"/>
            <w:vAlign w:val="center"/>
          </w:tcPr>
          <w:p w14:paraId="5D3D987E" w14:textId="1021C591" w:rsidR="00BC553D" w:rsidRPr="00820E35" w:rsidRDefault="00BC553D" w:rsidP="00820E35">
            <w:pPr>
              <w:spacing w:before="40" w:after="4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Calabria, Lazio, Liguria, Marche, Molise, PA Trento, Umbria</w:t>
            </w:r>
          </w:p>
        </w:tc>
      </w:tr>
      <w:tr w:rsidR="00BC553D" w:rsidRPr="007C1230" w14:paraId="0BDA51A6" w14:textId="77777777" w:rsidTr="0000418D">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4101" w:type="dxa"/>
          </w:tcPr>
          <w:p w14:paraId="667CC1E3" w14:textId="77777777" w:rsidR="00BC553D" w:rsidRPr="006B4095" w:rsidRDefault="00BC553D" w:rsidP="00A8495C">
            <w:pPr>
              <w:spacing w:before="40" w:after="40"/>
              <w:jc w:val="both"/>
              <w:rPr>
                <w:rFonts w:asciiTheme="minorHAnsi" w:hAnsiTheme="minorHAnsi"/>
                <w:sz w:val="20"/>
                <w:szCs w:val="20"/>
              </w:rPr>
            </w:pPr>
            <w:r w:rsidRPr="006B4095">
              <w:rPr>
                <w:sz w:val="20"/>
                <w:szCs w:val="20"/>
              </w:rPr>
              <w:t>La struttura si posiziona</w:t>
            </w:r>
          </w:p>
          <w:p w14:paraId="5B27117B" w14:textId="77777777" w:rsidR="00BC553D" w:rsidRPr="006B4095" w:rsidRDefault="00BC553D" w:rsidP="00A8495C">
            <w:pPr>
              <w:spacing w:before="40" w:after="40"/>
              <w:jc w:val="both"/>
              <w:rPr>
                <w:rFonts w:asciiTheme="minorHAnsi" w:hAnsiTheme="minorHAnsi"/>
                <w:sz w:val="20"/>
                <w:szCs w:val="20"/>
              </w:rPr>
            </w:pPr>
            <w:r w:rsidRPr="006B4095">
              <w:rPr>
                <w:sz w:val="20"/>
                <w:szCs w:val="20"/>
              </w:rPr>
              <w:t>all’interno della stessa</w:t>
            </w:r>
          </w:p>
          <w:p w14:paraId="04D68ABB" w14:textId="77777777" w:rsidR="00BC553D" w:rsidRPr="006B4095" w:rsidRDefault="00BC553D" w:rsidP="00A8495C">
            <w:pPr>
              <w:spacing w:before="40" w:after="40"/>
              <w:jc w:val="both"/>
              <w:rPr>
                <w:rFonts w:asciiTheme="minorHAnsi" w:hAnsiTheme="minorHAnsi"/>
                <w:sz w:val="20"/>
                <w:szCs w:val="20"/>
              </w:rPr>
            </w:pPr>
            <w:r w:rsidRPr="006B4095">
              <w:rPr>
                <w:sz w:val="20"/>
                <w:szCs w:val="20"/>
              </w:rPr>
              <w:t>Direzione/Area/Dipartimento che si occupa di Fondi</w:t>
            </w:r>
          </w:p>
          <w:p w14:paraId="3594E2C1" w14:textId="77777777" w:rsidR="00BC553D" w:rsidRPr="006B4095" w:rsidRDefault="00BC553D" w:rsidP="00A8495C">
            <w:pPr>
              <w:spacing w:before="40" w:after="40"/>
              <w:jc w:val="both"/>
              <w:rPr>
                <w:rFonts w:asciiTheme="minorHAnsi" w:hAnsiTheme="minorHAnsi"/>
                <w:sz w:val="20"/>
                <w:szCs w:val="20"/>
              </w:rPr>
            </w:pPr>
            <w:r w:rsidRPr="006B4095">
              <w:rPr>
                <w:sz w:val="20"/>
                <w:szCs w:val="20"/>
              </w:rPr>
              <w:t>Europei, o almeno del</w:t>
            </w:r>
          </w:p>
          <w:p w14:paraId="2BCBD025" w14:textId="77777777" w:rsidR="00BC553D" w:rsidRPr="006B4095" w:rsidRDefault="00BC553D" w:rsidP="00A8495C">
            <w:pPr>
              <w:spacing w:before="40" w:after="40"/>
              <w:jc w:val="both"/>
              <w:rPr>
                <w:rFonts w:asciiTheme="minorHAnsi" w:hAnsiTheme="minorHAnsi"/>
                <w:sz w:val="20"/>
                <w:szCs w:val="20"/>
              </w:rPr>
            </w:pPr>
            <w:r w:rsidRPr="006B4095">
              <w:rPr>
                <w:sz w:val="20"/>
                <w:szCs w:val="20"/>
              </w:rPr>
              <w:t xml:space="preserve">FESR </w:t>
            </w:r>
            <w:r w:rsidRPr="00942646">
              <w:rPr>
                <w:sz w:val="20"/>
                <w:szCs w:val="20"/>
              </w:rPr>
              <w:t>(14 casi)</w:t>
            </w:r>
          </w:p>
        </w:tc>
        <w:tc>
          <w:tcPr>
            <w:tcW w:w="3047" w:type="dxa"/>
            <w:vAlign w:val="center"/>
          </w:tcPr>
          <w:p w14:paraId="44FCE09A" w14:textId="0828BD2D" w:rsidR="00BC553D" w:rsidRPr="00820E35" w:rsidRDefault="00BC553D" w:rsidP="00820E35">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PA Bolzano, Puglia, Sicilia, Toscana, Veneto</w:t>
            </w:r>
          </w:p>
        </w:tc>
        <w:tc>
          <w:tcPr>
            <w:tcW w:w="3048" w:type="dxa"/>
            <w:vAlign w:val="center"/>
          </w:tcPr>
          <w:p w14:paraId="46552095" w14:textId="3EC027A7" w:rsidR="00BC553D" w:rsidRDefault="00BC553D" w:rsidP="00820E35">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Abruzzo, Basilicata, Calabria, Lazio, Liguria, Molise, </w:t>
            </w:r>
          </w:p>
          <w:p w14:paraId="212054A3" w14:textId="0590693C" w:rsidR="00BC553D" w:rsidRPr="00820E35" w:rsidRDefault="00BC553D" w:rsidP="00820E35">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PA Trento, Umbria, VdA</w:t>
            </w:r>
          </w:p>
        </w:tc>
      </w:tr>
      <w:tr w:rsidR="00BC553D" w:rsidRPr="007C1230" w14:paraId="73EB95CD" w14:textId="77777777" w:rsidTr="0000418D">
        <w:trPr>
          <w:cnfStyle w:val="000000010000" w:firstRow="0" w:lastRow="0" w:firstColumn="0" w:lastColumn="0" w:oddVBand="0" w:evenVBand="0" w:oddHBand="0" w:evenHBand="1"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4101" w:type="dxa"/>
          </w:tcPr>
          <w:p w14:paraId="517B159C" w14:textId="77777777" w:rsidR="00BC553D" w:rsidRPr="006B4095" w:rsidRDefault="00BC553D" w:rsidP="00A8495C">
            <w:pPr>
              <w:spacing w:before="40" w:after="40"/>
              <w:jc w:val="both"/>
              <w:rPr>
                <w:rFonts w:asciiTheme="minorHAnsi" w:hAnsiTheme="minorHAnsi"/>
                <w:sz w:val="20"/>
                <w:szCs w:val="20"/>
              </w:rPr>
            </w:pPr>
            <w:r w:rsidRPr="006B4095">
              <w:rPr>
                <w:sz w:val="20"/>
                <w:szCs w:val="20"/>
              </w:rPr>
              <w:t>La stessa struttura ricopre</w:t>
            </w:r>
          </w:p>
          <w:p w14:paraId="79F8E65F" w14:textId="77777777" w:rsidR="00BC553D" w:rsidRPr="006B4095" w:rsidRDefault="00BC553D" w:rsidP="00A8495C">
            <w:pPr>
              <w:spacing w:before="40" w:after="40"/>
              <w:jc w:val="both"/>
              <w:rPr>
                <w:rFonts w:asciiTheme="minorHAnsi" w:hAnsiTheme="minorHAnsi"/>
                <w:sz w:val="20"/>
                <w:szCs w:val="20"/>
              </w:rPr>
            </w:pPr>
            <w:r w:rsidRPr="006B4095">
              <w:rPr>
                <w:sz w:val="20"/>
                <w:szCs w:val="20"/>
              </w:rPr>
              <w:t xml:space="preserve">anche il ruolo di AdG, in particolare FESR </w:t>
            </w:r>
            <w:r w:rsidRPr="00942646">
              <w:rPr>
                <w:sz w:val="20"/>
                <w:szCs w:val="20"/>
              </w:rPr>
              <w:t>(7 casi)</w:t>
            </w:r>
          </w:p>
        </w:tc>
        <w:tc>
          <w:tcPr>
            <w:tcW w:w="3047" w:type="dxa"/>
            <w:vAlign w:val="center"/>
          </w:tcPr>
          <w:p w14:paraId="5CAACF82" w14:textId="781213AB" w:rsidR="00BC553D" w:rsidRPr="00820E35" w:rsidRDefault="00BC553D" w:rsidP="00820E35">
            <w:pPr>
              <w:spacing w:before="40" w:after="4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PA Bolzano, Puglia, Sicilia</w:t>
            </w:r>
          </w:p>
        </w:tc>
        <w:tc>
          <w:tcPr>
            <w:tcW w:w="3048" w:type="dxa"/>
            <w:vAlign w:val="center"/>
          </w:tcPr>
          <w:p w14:paraId="12BD2A6F" w14:textId="77777777" w:rsidR="00BC553D" w:rsidRDefault="00BC553D" w:rsidP="00820E35">
            <w:pPr>
              <w:spacing w:before="40" w:after="4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Basilicata, Calabria, </w:t>
            </w:r>
          </w:p>
          <w:p w14:paraId="7E11A00A" w14:textId="77777777" w:rsidR="00BC553D" w:rsidRPr="00820E35" w:rsidRDefault="00BC553D" w:rsidP="00820E35">
            <w:pPr>
              <w:spacing w:before="40" w:after="4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PA Trento, Umbria</w:t>
            </w:r>
          </w:p>
        </w:tc>
      </w:tr>
      <w:tr w:rsidR="00BC553D" w:rsidRPr="007C1230" w14:paraId="4DA1AE1F" w14:textId="77777777" w:rsidTr="0000418D">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4101" w:type="dxa"/>
          </w:tcPr>
          <w:p w14:paraId="2FDED0E9" w14:textId="77777777" w:rsidR="00BC553D" w:rsidRPr="006B4095" w:rsidRDefault="00BC553D" w:rsidP="00A8495C">
            <w:pPr>
              <w:spacing w:before="40" w:after="40"/>
              <w:jc w:val="both"/>
              <w:rPr>
                <w:rFonts w:asciiTheme="minorHAnsi" w:hAnsiTheme="minorHAnsi"/>
                <w:sz w:val="20"/>
                <w:szCs w:val="20"/>
              </w:rPr>
            </w:pPr>
            <w:r w:rsidRPr="006B4095">
              <w:rPr>
                <w:sz w:val="20"/>
                <w:szCs w:val="20"/>
              </w:rPr>
              <w:t>La stessa struttura o altra</w:t>
            </w:r>
          </w:p>
          <w:p w14:paraId="120142CE" w14:textId="77777777" w:rsidR="00BC553D" w:rsidRPr="006B4095" w:rsidRDefault="00BC553D" w:rsidP="00A8495C">
            <w:pPr>
              <w:spacing w:before="40" w:after="40"/>
              <w:jc w:val="both"/>
              <w:rPr>
                <w:rFonts w:asciiTheme="minorHAnsi" w:hAnsiTheme="minorHAnsi"/>
                <w:sz w:val="20"/>
                <w:szCs w:val="20"/>
              </w:rPr>
            </w:pPr>
            <w:r w:rsidRPr="006B4095">
              <w:rPr>
                <w:sz w:val="20"/>
                <w:szCs w:val="20"/>
              </w:rPr>
              <w:t>struttura si occupa di</w:t>
            </w:r>
          </w:p>
          <w:p w14:paraId="556C893D" w14:textId="77777777" w:rsidR="00BC553D" w:rsidRPr="006B4095" w:rsidRDefault="00BC553D" w:rsidP="00A8495C">
            <w:pPr>
              <w:spacing w:before="40" w:after="40"/>
              <w:jc w:val="both"/>
              <w:rPr>
                <w:rFonts w:asciiTheme="minorHAnsi" w:hAnsiTheme="minorHAnsi"/>
                <w:sz w:val="20"/>
                <w:szCs w:val="20"/>
              </w:rPr>
            </w:pPr>
            <w:r w:rsidRPr="006B4095">
              <w:rPr>
                <w:sz w:val="20"/>
                <w:szCs w:val="20"/>
              </w:rPr>
              <w:t xml:space="preserve">strategie macro-regionali </w:t>
            </w:r>
            <w:r w:rsidRPr="00942646">
              <w:rPr>
                <w:sz w:val="20"/>
                <w:szCs w:val="20"/>
              </w:rPr>
              <w:t>(12 casi)</w:t>
            </w:r>
          </w:p>
          <w:p w14:paraId="3FD9D009" w14:textId="77777777" w:rsidR="00BC553D" w:rsidRPr="006B4095" w:rsidRDefault="00BC553D" w:rsidP="00A8495C">
            <w:pPr>
              <w:spacing w:before="40" w:after="40"/>
              <w:jc w:val="both"/>
              <w:rPr>
                <w:rFonts w:asciiTheme="minorHAnsi" w:hAnsiTheme="minorHAnsi"/>
                <w:sz w:val="20"/>
                <w:szCs w:val="20"/>
              </w:rPr>
            </w:pPr>
          </w:p>
        </w:tc>
        <w:tc>
          <w:tcPr>
            <w:tcW w:w="3047" w:type="dxa"/>
            <w:vAlign w:val="center"/>
          </w:tcPr>
          <w:p w14:paraId="220ED22C" w14:textId="77777777" w:rsidR="00BC553D" w:rsidRPr="00820E35" w:rsidRDefault="00BC553D" w:rsidP="00820E35">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ER, FVG, Lombardia, Puglia, Sicilia, Veneto</w:t>
            </w:r>
          </w:p>
        </w:tc>
        <w:tc>
          <w:tcPr>
            <w:tcW w:w="3048" w:type="dxa"/>
            <w:vAlign w:val="center"/>
          </w:tcPr>
          <w:p w14:paraId="3FE3E3E7" w14:textId="7315BC66" w:rsidR="00BC553D" w:rsidRPr="00820E35" w:rsidRDefault="00BC553D" w:rsidP="00820E35">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Abruzzo, Marche, Molise, Piemonte, PA Trento, VdA </w:t>
            </w:r>
          </w:p>
        </w:tc>
      </w:tr>
      <w:tr w:rsidR="00BC553D" w:rsidRPr="007C1230" w14:paraId="5BA9B619" w14:textId="77777777" w:rsidTr="0000418D">
        <w:trPr>
          <w:cnfStyle w:val="000000010000" w:firstRow="0" w:lastRow="0" w:firstColumn="0" w:lastColumn="0" w:oddVBand="0" w:evenVBand="0" w:oddHBand="0" w:evenHBand="1"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4101" w:type="dxa"/>
          </w:tcPr>
          <w:p w14:paraId="4EA1B506" w14:textId="77777777" w:rsidR="00BC553D" w:rsidRPr="006B4095" w:rsidRDefault="00BC553D" w:rsidP="00A8495C">
            <w:pPr>
              <w:spacing w:before="40" w:after="40"/>
              <w:jc w:val="both"/>
              <w:rPr>
                <w:rFonts w:asciiTheme="minorHAnsi" w:hAnsiTheme="minorHAnsi"/>
                <w:sz w:val="20"/>
                <w:szCs w:val="20"/>
              </w:rPr>
            </w:pPr>
            <w:r w:rsidRPr="006B4095">
              <w:rPr>
                <w:sz w:val="20"/>
                <w:szCs w:val="20"/>
              </w:rPr>
              <w:t>La struttura che si occupa</w:t>
            </w:r>
          </w:p>
          <w:p w14:paraId="2CAA983F" w14:textId="77777777" w:rsidR="00BC553D" w:rsidRPr="006B4095" w:rsidRDefault="00BC553D" w:rsidP="00A8495C">
            <w:pPr>
              <w:spacing w:before="40" w:after="40"/>
              <w:jc w:val="both"/>
              <w:rPr>
                <w:rFonts w:asciiTheme="minorHAnsi" w:hAnsiTheme="minorHAnsi"/>
                <w:sz w:val="20"/>
                <w:szCs w:val="20"/>
              </w:rPr>
            </w:pPr>
            <w:r w:rsidRPr="006B4095">
              <w:rPr>
                <w:sz w:val="20"/>
                <w:szCs w:val="20"/>
              </w:rPr>
              <w:t>di CTE ha anche la</w:t>
            </w:r>
          </w:p>
          <w:p w14:paraId="279F8666" w14:textId="77777777" w:rsidR="00BC553D" w:rsidRPr="006B4095" w:rsidRDefault="00BC553D" w:rsidP="00A8495C">
            <w:pPr>
              <w:spacing w:before="40" w:after="40"/>
              <w:jc w:val="both"/>
              <w:rPr>
                <w:rFonts w:asciiTheme="minorHAnsi" w:hAnsiTheme="minorHAnsi"/>
                <w:sz w:val="20"/>
                <w:szCs w:val="20"/>
              </w:rPr>
            </w:pPr>
            <w:r w:rsidRPr="006B4095">
              <w:rPr>
                <w:sz w:val="20"/>
                <w:szCs w:val="20"/>
              </w:rPr>
              <w:t>responsabilità dell’Ufficio</w:t>
            </w:r>
          </w:p>
          <w:p w14:paraId="2DF3C4E8" w14:textId="77777777" w:rsidR="00BC553D" w:rsidRPr="006B4095" w:rsidRDefault="00BC553D" w:rsidP="00A8495C">
            <w:pPr>
              <w:spacing w:before="40" w:after="40"/>
              <w:jc w:val="both"/>
              <w:rPr>
                <w:rFonts w:asciiTheme="minorHAnsi" w:hAnsiTheme="minorHAnsi"/>
                <w:sz w:val="20"/>
                <w:szCs w:val="20"/>
              </w:rPr>
            </w:pPr>
            <w:r w:rsidRPr="006B4095">
              <w:rPr>
                <w:sz w:val="20"/>
                <w:szCs w:val="20"/>
              </w:rPr>
              <w:t>di rappresentanza</w:t>
            </w:r>
          </w:p>
          <w:p w14:paraId="7BD5C78D" w14:textId="77777777" w:rsidR="00BC553D" w:rsidRPr="006B4095" w:rsidRDefault="00BC553D" w:rsidP="00A8495C">
            <w:pPr>
              <w:spacing w:before="40" w:after="40"/>
              <w:jc w:val="both"/>
              <w:rPr>
                <w:rFonts w:asciiTheme="minorHAnsi" w:hAnsiTheme="minorHAnsi"/>
                <w:sz w:val="20"/>
                <w:szCs w:val="20"/>
              </w:rPr>
            </w:pPr>
            <w:r w:rsidRPr="006B4095">
              <w:rPr>
                <w:sz w:val="20"/>
                <w:szCs w:val="20"/>
              </w:rPr>
              <w:t xml:space="preserve">Bruxelles </w:t>
            </w:r>
            <w:r w:rsidRPr="00942646">
              <w:rPr>
                <w:sz w:val="20"/>
                <w:szCs w:val="20"/>
              </w:rPr>
              <w:t>(5 casi)</w:t>
            </w:r>
          </w:p>
        </w:tc>
        <w:tc>
          <w:tcPr>
            <w:tcW w:w="3047" w:type="dxa"/>
            <w:vAlign w:val="center"/>
          </w:tcPr>
          <w:p w14:paraId="5355732B" w14:textId="77777777" w:rsidR="00BC553D" w:rsidRPr="00820E35" w:rsidRDefault="00BC553D" w:rsidP="00820E35">
            <w:pPr>
              <w:spacing w:before="40" w:after="4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Lombardia</w:t>
            </w:r>
          </w:p>
        </w:tc>
        <w:tc>
          <w:tcPr>
            <w:tcW w:w="3048" w:type="dxa"/>
            <w:vAlign w:val="center"/>
          </w:tcPr>
          <w:p w14:paraId="200A417D" w14:textId="77777777" w:rsidR="00BC553D" w:rsidRPr="00820E35" w:rsidRDefault="00BC553D" w:rsidP="00820E35">
            <w:pPr>
              <w:spacing w:before="40" w:after="4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Abruzzo, Molise, Piemonte, VdA</w:t>
            </w:r>
          </w:p>
        </w:tc>
      </w:tr>
      <w:tr w:rsidR="00BC553D" w:rsidRPr="007C1230" w14:paraId="2D4785DE" w14:textId="77777777" w:rsidTr="0000418D">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4101" w:type="dxa"/>
          </w:tcPr>
          <w:p w14:paraId="18BBBEDE" w14:textId="77777777" w:rsidR="00BC553D" w:rsidRPr="006B4095" w:rsidRDefault="00BC553D" w:rsidP="00A8495C">
            <w:pPr>
              <w:spacing w:before="40" w:after="40"/>
              <w:jc w:val="both"/>
              <w:rPr>
                <w:rFonts w:asciiTheme="minorHAnsi" w:hAnsiTheme="minorHAnsi"/>
                <w:sz w:val="20"/>
                <w:szCs w:val="20"/>
              </w:rPr>
            </w:pPr>
            <w:r w:rsidRPr="006B4095">
              <w:rPr>
                <w:sz w:val="20"/>
                <w:szCs w:val="20"/>
              </w:rPr>
              <w:t>L’Amministrazione è</w:t>
            </w:r>
          </w:p>
          <w:p w14:paraId="7595FFB2" w14:textId="77777777" w:rsidR="00BC553D" w:rsidRPr="006B4095" w:rsidRDefault="00BC553D" w:rsidP="00A8495C">
            <w:pPr>
              <w:spacing w:before="40" w:after="40"/>
              <w:jc w:val="both"/>
              <w:rPr>
                <w:rFonts w:asciiTheme="minorHAnsi" w:hAnsiTheme="minorHAnsi"/>
                <w:sz w:val="20"/>
                <w:szCs w:val="20"/>
              </w:rPr>
            </w:pPr>
            <w:r w:rsidRPr="006B4095">
              <w:rPr>
                <w:sz w:val="20"/>
                <w:szCs w:val="20"/>
              </w:rPr>
              <w:t xml:space="preserve">membro di un GECT </w:t>
            </w:r>
            <w:r w:rsidRPr="00942646">
              <w:rPr>
                <w:sz w:val="20"/>
                <w:szCs w:val="20"/>
              </w:rPr>
              <w:t>(3 casi)</w:t>
            </w:r>
          </w:p>
        </w:tc>
        <w:tc>
          <w:tcPr>
            <w:tcW w:w="3047" w:type="dxa"/>
            <w:vAlign w:val="center"/>
          </w:tcPr>
          <w:p w14:paraId="167F4095" w14:textId="77777777" w:rsidR="00BC553D" w:rsidRPr="00820E35" w:rsidRDefault="00BC553D" w:rsidP="00820E35">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FVG, PA Bolzano</w:t>
            </w:r>
          </w:p>
        </w:tc>
        <w:tc>
          <w:tcPr>
            <w:tcW w:w="3048" w:type="dxa"/>
            <w:vAlign w:val="center"/>
          </w:tcPr>
          <w:p w14:paraId="0A49A65C" w14:textId="77777777" w:rsidR="00BC553D" w:rsidRPr="00820E35" w:rsidRDefault="00BC553D" w:rsidP="00820E35">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PA Trento</w:t>
            </w:r>
          </w:p>
        </w:tc>
      </w:tr>
      <w:tr w:rsidR="00BC553D" w:rsidRPr="007C1230" w14:paraId="3A806D1F" w14:textId="77777777" w:rsidTr="0000418D">
        <w:trPr>
          <w:cnfStyle w:val="000000010000" w:firstRow="0" w:lastRow="0" w:firstColumn="0" w:lastColumn="0" w:oddVBand="0" w:evenVBand="0" w:oddHBand="0" w:evenHBand="1"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4101" w:type="dxa"/>
          </w:tcPr>
          <w:p w14:paraId="2BE773FC" w14:textId="77777777" w:rsidR="00BC553D" w:rsidRPr="006B4095" w:rsidRDefault="00BC553D" w:rsidP="00A8495C">
            <w:pPr>
              <w:spacing w:before="40" w:after="40"/>
              <w:jc w:val="both"/>
              <w:rPr>
                <w:rFonts w:asciiTheme="minorHAnsi" w:hAnsiTheme="minorHAnsi"/>
                <w:sz w:val="20"/>
                <w:szCs w:val="20"/>
              </w:rPr>
            </w:pPr>
            <w:r w:rsidRPr="006B4095">
              <w:rPr>
                <w:sz w:val="20"/>
                <w:szCs w:val="20"/>
              </w:rPr>
              <w:t>La struttura si avvale di</w:t>
            </w:r>
          </w:p>
          <w:p w14:paraId="69595852" w14:textId="77777777" w:rsidR="00BC553D" w:rsidRPr="006B4095" w:rsidRDefault="00BC553D" w:rsidP="00A8495C">
            <w:pPr>
              <w:spacing w:before="40" w:after="40"/>
              <w:jc w:val="both"/>
              <w:rPr>
                <w:rFonts w:asciiTheme="minorHAnsi" w:hAnsiTheme="minorHAnsi"/>
                <w:sz w:val="20"/>
                <w:szCs w:val="20"/>
              </w:rPr>
            </w:pPr>
            <w:r w:rsidRPr="006B4095">
              <w:rPr>
                <w:sz w:val="20"/>
                <w:szCs w:val="20"/>
              </w:rPr>
              <w:t>Ente in house per le attività</w:t>
            </w:r>
          </w:p>
          <w:p w14:paraId="239E3076" w14:textId="77777777" w:rsidR="00BC553D" w:rsidRPr="006B4095" w:rsidRDefault="00BC553D" w:rsidP="00A8495C">
            <w:pPr>
              <w:spacing w:before="40" w:after="40"/>
              <w:jc w:val="both"/>
              <w:rPr>
                <w:rFonts w:asciiTheme="minorHAnsi" w:hAnsiTheme="minorHAnsi"/>
                <w:sz w:val="20"/>
                <w:szCs w:val="20"/>
              </w:rPr>
            </w:pPr>
            <w:r w:rsidRPr="006B4095">
              <w:rPr>
                <w:sz w:val="20"/>
                <w:szCs w:val="20"/>
              </w:rPr>
              <w:t xml:space="preserve">CTE </w:t>
            </w:r>
            <w:r w:rsidRPr="00942646">
              <w:rPr>
                <w:sz w:val="20"/>
                <w:szCs w:val="20"/>
              </w:rPr>
              <w:t>(4 casi)</w:t>
            </w:r>
          </w:p>
        </w:tc>
        <w:tc>
          <w:tcPr>
            <w:tcW w:w="3047" w:type="dxa"/>
            <w:vAlign w:val="center"/>
          </w:tcPr>
          <w:p w14:paraId="06B5DD36" w14:textId="77777777" w:rsidR="00BC553D" w:rsidRPr="00820E35" w:rsidRDefault="00BC553D" w:rsidP="00820E35">
            <w:pPr>
              <w:spacing w:before="40" w:after="4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ER</w:t>
            </w:r>
          </w:p>
        </w:tc>
        <w:tc>
          <w:tcPr>
            <w:tcW w:w="3048" w:type="dxa"/>
            <w:vAlign w:val="center"/>
          </w:tcPr>
          <w:p w14:paraId="746BA61C" w14:textId="77777777" w:rsidR="00BC553D" w:rsidRPr="00820E35" w:rsidRDefault="00BC553D" w:rsidP="00820E35">
            <w:pPr>
              <w:spacing w:before="40" w:after="4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Basilicata, Umbria</w:t>
            </w:r>
          </w:p>
        </w:tc>
      </w:tr>
    </w:tbl>
    <w:p w14:paraId="6BE715C7" w14:textId="77777777" w:rsidR="00B4341E" w:rsidRPr="007C1230" w:rsidRDefault="00B4341E" w:rsidP="00B4341E">
      <w:pPr>
        <w:spacing w:line="300" w:lineRule="exact"/>
        <w:jc w:val="both"/>
      </w:pPr>
    </w:p>
    <w:p w14:paraId="1B3B5321" w14:textId="77777777" w:rsidR="00C47CF2" w:rsidRDefault="00C47CF2" w:rsidP="00154832">
      <w:pPr>
        <w:spacing w:line="300" w:lineRule="atLeast"/>
        <w:jc w:val="both"/>
      </w:pPr>
      <w:r>
        <w:t xml:space="preserve">Dalla tabella non emerge un modello organizzativo di riferimento per le </w:t>
      </w:r>
      <w:r w:rsidR="00233592">
        <w:t>R</w:t>
      </w:r>
      <w:r>
        <w:t xml:space="preserve">egioni / </w:t>
      </w:r>
      <w:r w:rsidR="00D54F1E">
        <w:t>P</w:t>
      </w:r>
      <w:r>
        <w:t xml:space="preserve">rovince </w:t>
      </w:r>
      <w:r w:rsidR="00D54F1E">
        <w:t>A</w:t>
      </w:r>
      <w:r>
        <w:t xml:space="preserve">utonome, neanche quando siano considerate le sole autorità di gestione di programmi CTE (PA Bolzano, Emilia Romagna, Friuli Venezia Giulia, Lombardia, Puglia, Sardegna, Sicilia, Toscana, Veneto). Va d’altra parte notato che, </w:t>
      </w:r>
      <w:r w:rsidR="00233592">
        <w:t>fatta salva</w:t>
      </w:r>
      <w:r>
        <w:t xml:space="preserve"> la Campania, tutte le amministrazioni hanno adottato almeno una delle </w:t>
      </w:r>
      <w:r>
        <w:lastRenderedPageBreak/>
        <w:t>prime tre opzioni: (1) struttura ad hoc che si occupa di CTE, (2) attività principale CTE centralizzata in un’unica struttura, (3) struttura posizionata all’interno della stessa Direzione/Area/Dipartimento che si occupa di Fondi Europei. In sette casi, la struttura che si occupa di CTE ricopre anche il ruolo di AdG, in particolare FESR. Questo accade solo per due delle nove amministrazioni che gestiscono programmi CTE (PA Bolzano e Puglia).</w:t>
      </w:r>
    </w:p>
    <w:p w14:paraId="4DF0D8C0" w14:textId="77777777" w:rsidR="00C47CF2" w:rsidRDefault="00C47CF2" w:rsidP="00154832">
      <w:pPr>
        <w:spacing w:line="300" w:lineRule="atLeast"/>
        <w:jc w:val="both"/>
      </w:pPr>
    </w:p>
    <w:p w14:paraId="2BB82DB2" w14:textId="66B12BEF" w:rsidR="00C70D1E" w:rsidRDefault="00C47CF2" w:rsidP="00154832">
      <w:pPr>
        <w:spacing w:line="300" w:lineRule="atLeast"/>
        <w:jc w:val="both"/>
      </w:pPr>
      <w:r>
        <w:t xml:space="preserve">Dall’analisi svolta dalla Agenzia per la Coesione Territoriale emergono diversi punti di forza. La specializzazione rispetto alla CTE è in crescita, </w:t>
      </w:r>
      <w:r w:rsidR="00C70D1E">
        <w:t>dato che</w:t>
      </w:r>
      <w:r>
        <w:t xml:space="preserve"> quasi metà delle Regioni/PA</w:t>
      </w:r>
      <w:r w:rsidR="00C70D1E">
        <w:t xml:space="preserve"> ha individuato una struttura dedicata alla CTE. Le scelte amministrative, inoltre, indicano da una parte una maggiore consapevolezza circa l’implementazione delle strategie macro-regionali, dall’altra una maggiore capacità di raccordo con le strutture settoriali. In generale, le attività di comunicazione risultano intensificate con la pubblicazione di pagine web dedicate alla CTE</w:t>
      </w:r>
      <w:r w:rsidR="002717EE">
        <w:t xml:space="preserve"> e l’attivazione di profili social</w:t>
      </w:r>
      <w:r w:rsidR="00C70D1E">
        <w:t xml:space="preserve">, </w:t>
      </w:r>
      <w:r w:rsidR="002717EE">
        <w:t xml:space="preserve">per la divulgazione di </w:t>
      </w:r>
      <w:r w:rsidR="00C70D1E">
        <w:t xml:space="preserve">informazioni su </w:t>
      </w:r>
      <w:r w:rsidR="002717EE">
        <w:t xml:space="preserve">bandi, </w:t>
      </w:r>
      <w:r w:rsidR="00C70D1E">
        <w:t xml:space="preserve">info-day ed eventi.  </w:t>
      </w:r>
    </w:p>
    <w:p w14:paraId="53BDC760" w14:textId="3BA558FF" w:rsidR="00C47CF2" w:rsidRDefault="00C70D1E" w:rsidP="00154832">
      <w:pPr>
        <w:spacing w:line="300" w:lineRule="atLeast"/>
        <w:jc w:val="both"/>
      </w:pPr>
      <w:r>
        <w:t xml:space="preserve">Sul lato delle debolezze, è stata evidenziata una ancora insufficiente capacità da parte delle strutture di coordinamento della CTE nel coinvolgere tutte le AdG dei Fondi SIE: si tratta di un problema </w:t>
      </w:r>
      <w:r w:rsidR="00D50359">
        <w:t>significativo</w:t>
      </w:r>
      <w:r>
        <w:t xml:space="preserve">, perché indica come ancora il basilare meccanismo del mainstreaming non sia di regola attivato nelle </w:t>
      </w:r>
      <w:r w:rsidR="00233592">
        <w:t>R</w:t>
      </w:r>
      <w:r>
        <w:t xml:space="preserve">egioni e </w:t>
      </w:r>
      <w:r w:rsidR="00233592">
        <w:t>P</w:t>
      </w:r>
      <w:r>
        <w:t xml:space="preserve">rovince </w:t>
      </w:r>
      <w:r w:rsidR="00233592">
        <w:t>A</w:t>
      </w:r>
      <w:r>
        <w:t>utonome italiane.</w:t>
      </w:r>
      <w:r w:rsidR="00DF0D14">
        <w:t xml:space="preserve"> La questione va d’altro canto vista </w:t>
      </w:r>
      <w:r w:rsidR="00E52B62">
        <w:t>in una prospettiva alternativa, e a ben vedere più ampia. Ancora oggi va riscontrata una non sufficiente consapevolezza del valore aggiunto della CTE da parte delle AdG dei POR, come anche da parte dei referenti politici della programmazione dei fondi. Tale limite riduce il peso dell’integrazione tra programmi nelle agende politiche/organizzative delle amministrazioni regionali.</w:t>
      </w:r>
    </w:p>
    <w:p w14:paraId="3296932E" w14:textId="77777777" w:rsidR="00C70D1E" w:rsidRDefault="00C70D1E" w:rsidP="00154832">
      <w:pPr>
        <w:spacing w:line="300" w:lineRule="atLeast"/>
        <w:jc w:val="both"/>
      </w:pPr>
    </w:p>
    <w:p w14:paraId="5599155D" w14:textId="77777777" w:rsidR="00C70D1E" w:rsidRDefault="00C70D1E" w:rsidP="00154832">
      <w:pPr>
        <w:spacing w:line="300" w:lineRule="atLeast"/>
        <w:jc w:val="both"/>
      </w:pPr>
      <w:r>
        <w:t>Quest</w:t>
      </w:r>
      <w:r w:rsidR="007B38D9">
        <w:t>’</w:t>
      </w:r>
      <w:r>
        <w:t xml:space="preserve">ultimo problema è stato riconosciuto dalle stesse amministrazioni che hanno partecipato all’indagine, visto che la “programmazione” è stata indicata come una delle tre aree di massima criticità quanto a difficoltà di coordinamento </w:t>
      </w:r>
      <w:r w:rsidR="00CE4AA9">
        <w:t xml:space="preserve">sia </w:t>
      </w:r>
      <w:r>
        <w:t xml:space="preserve">fra le AdG dei POR FESR/FSE e le AdG CTE, sia </w:t>
      </w:r>
      <w:r w:rsidR="00CE4AA9">
        <w:t>fra i dipartimenti e gli uffici regionali che hanno specifica competenza settoriale</w:t>
      </w:r>
      <w:r w:rsidR="00B84493">
        <w:t>. Questo genera</w:t>
      </w:r>
      <w:r w:rsidR="00CE4AA9">
        <w:t xml:space="preserve"> scarsa integrazione della CTE nella programmazione operativa regionale e difficoltà nel creare sinergie con i centri di decisione delle altre politiche regionali, pure potenzialmente legati alla CTE. Le altre due aree di criticità segnalate sono relative agli aiuti di stato, la cui normativa continua a scoraggiare la partecipazione dei partner privati, e alle procedure di selezione delle operazioni. </w:t>
      </w:r>
    </w:p>
    <w:p w14:paraId="6CD57FD4" w14:textId="77777777" w:rsidR="00C47CF2" w:rsidRDefault="00C47CF2" w:rsidP="00154832">
      <w:pPr>
        <w:spacing w:line="300" w:lineRule="atLeast"/>
        <w:jc w:val="both"/>
      </w:pPr>
    </w:p>
    <w:p w14:paraId="5595C932" w14:textId="77777777" w:rsidR="00251BB2" w:rsidRDefault="00251BB2" w:rsidP="00154832">
      <w:pPr>
        <w:spacing w:line="300" w:lineRule="atLeast"/>
        <w:jc w:val="both"/>
      </w:pPr>
      <w:r w:rsidRPr="00B84493">
        <w:t>Sul punto della selezione delle operazion</w:t>
      </w:r>
      <w:r w:rsidR="00B84493" w:rsidRPr="00B84493">
        <w:t>i, si è aperto un ampio dibattito</w:t>
      </w:r>
      <w:r w:rsidR="00B84493">
        <w:t xml:space="preserve"> che ha tenuto insieme diversi elementi: l’insoddisfazione espressa da alcune amministrazioni regionali rispetto alla disponibilità dei segretariati tecnici a tenere conto dei contributi che i territori possono portare nella fase di attuazione progettuale, il rischio che vengano privilegiate proposte progettuali “</w:t>
      </w:r>
      <w:r w:rsidR="00D54F1E">
        <w:t xml:space="preserve">ben </w:t>
      </w:r>
      <w:r w:rsidR="00B84493">
        <w:t>scritte” da soggetti provvisti di competenza tecnica ma incapaci di realizzare il progetto nei territori, la constatazione che nel programma MED vi è un numero elevato di proposte che vengono dall’Italia a fronte di un livello in genere modesto</w:t>
      </w:r>
      <w:r w:rsidR="00BF63C1">
        <w:t xml:space="preserve">. La Regione Toscana, con il programma Italia-Francia Marittimo, ha </w:t>
      </w:r>
      <w:r w:rsidR="00233592">
        <w:t>sperimentato</w:t>
      </w:r>
      <w:r w:rsidR="00BF63C1">
        <w:t xml:space="preserve"> una soluzione che risiede nell’istituire un criterio di coerenza delle proposte con le politiche regionali, come illustrato nella seguente sezione. E’ da osservare che tale criterio è stato adottato nel quadro di un programma transfrontaliero.</w:t>
      </w:r>
    </w:p>
    <w:p w14:paraId="6E5473A1" w14:textId="77777777" w:rsidR="007B38D9" w:rsidRDefault="007B38D9" w:rsidP="00154832">
      <w:pPr>
        <w:spacing w:line="300" w:lineRule="atLeast"/>
        <w:jc w:val="both"/>
      </w:pPr>
    </w:p>
    <w:p w14:paraId="38E4D9FB" w14:textId="77777777" w:rsidR="007B38D9" w:rsidRDefault="007B38D9" w:rsidP="00154832">
      <w:pPr>
        <w:spacing w:line="300" w:lineRule="atLeast"/>
        <w:jc w:val="both"/>
      </w:pPr>
      <w:r>
        <w:t>Ampia convergenza si è registrata sulla raccomandazione, emersa nel focus di Trieste, di p</w:t>
      </w:r>
      <w:r w:rsidRPr="00391EC2">
        <w:t xml:space="preserve">remiare, attraverso apposita strutturazione del formulario, i beneficiari </w:t>
      </w:r>
      <w:r>
        <w:t xml:space="preserve">di un programma mainstream </w:t>
      </w:r>
      <w:r w:rsidRPr="00391EC2">
        <w:t>che dimostrano di applicare una soluzione originale emersa in un progetto CTE realizzato nel territorio del programma cui stanno richiedendo il contributo</w:t>
      </w:r>
      <w:r>
        <w:t>. In particolare l’AdG FESR della Regione Basilicata ha sottolineato l’importanza di tale orientamento.</w:t>
      </w:r>
    </w:p>
    <w:p w14:paraId="3E8B3AA4" w14:textId="77777777" w:rsidR="00C47CF2" w:rsidRDefault="00C47CF2" w:rsidP="00154832">
      <w:pPr>
        <w:spacing w:line="300" w:lineRule="atLeast"/>
        <w:jc w:val="both"/>
      </w:pPr>
    </w:p>
    <w:p w14:paraId="7E5571DA" w14:textId="77777777" w:rsidR="00251BB2" w:rsidRDefault="00251BB2" w:rsidP="00251BB2">
      <w:pPr>
        <w:spacing w:line="300" w:lineRule="atLeast"/>
        <w:jc w:val="both"/>
      </w:pPr>
      <w:r>
        <w:t>Interact</w:t>
      </w:r>
      <w:r w:rsidR="00BF63C1">
        <w:t xml:space="preserve"> ha quindi condiviso una</w:t>
      </w:r>
      <w:r>
        <w:t xml:space="preserve"> categorizzazione dei possibili assetti di governance visti nella prospettiva di gestione del programma di cooperazione. </w:t>
      </w:r>
    </w:p>
    <w:p w14:paraId="2EFDB4F4" w14:textId="6DFFE44C" w:rsidR="00251BB2" w:rsidRDefault="00233592" w:rsidP="00251BB2">
      <w:pPr>
        <w:spacing w:line="300" w:lineRule="atLeast"/>
        <w:jc w:val="both"/>
      </w:pPr>
      <w:r>
        <w:t>In primo luogo, l</w:t>
      </w:r>
      <w:r w:rsidR="00251BB2">
        <w:t xml:space="preserve">e </w:t>
      </w:r>
      <w:r w:rsidR="00D54F1E">
        <w:rPr>
          <w:b/>
        </w:rPr>
        <w:t>A</w:t>
      </w:r>
      <w:r w:rsidR="00251BB2" w:rsidRPr="00F033BB">
        <w:rPr>
          <w:b/>
        </w:rPr>
        <w:t xml:space="preserve">utorità di </w:t>
      </w:r>
      <w:r w:rsidR="00D54F1E">
        <w:rPr>
          <w:b/>
        </w:rPr>
        <w:t>G</w:t>
      </w:r>
      <w:r w:rsidR="00251BB2" w:rsidRPr="00F033BB">
        <w:rPr>
          <w:b/>
        </w:rPr>
        <w:t>estione</w:t>
      </w:r>
      <w:r w:rsidR="00251BB2">
        <w:t xml:space="preserve"> possono essere costituite secondo una delle seguenti opzioni</w:t>
      </w:r>
      <w:r w:rsidR="0000418D">
        <w:t>:</w:t>
      </w:r>
    </w:p>
    <w:p w14:paraId="5613B8C0" w14:textId="77777777" w:rsidR="00251BB2" w:rsidRDefault="00251BB2" w:rsidP="00251BB2">
      <w:pPr>
        <w:pStyle w:val="Paragrafoelenco"/>
        <w:numPr>
          <w:ilvl w:val="0"/>
          <w:numId w:val="41"/>
        </w:numPr>
        <w:spacing w:line="300" w:lineRule="atLeast"/>
        <w:jc w:val="both"/>
      </w:pPr>
      <w:r>
        <w:t>Amministrazioni pubbliche e/o enti;</w:t>
      </w:r>
    </w:p>
    <w:p w14:paraId="4DA37BDC" w14:textId="77777777" w:rsidR="00251BB2" w:rsidRDefault="00251BB2" w:rsidP="00251BB2">
      <w:pPr>
        <w:pStyle w:val="Paragrafoelenco"/>
        <w:numPr>
          <w:ilvl w:val="0"/>
          <w:numId w:val="41"/>
        </w:numPr>
        <w:spacing w:line="300" w:lineRule="atLeast"/>
        <w:jc w:val="both"/>
      </w:pPr>
      <w:r>
        <w:t>GECT (Gruppo Europeo di Cooperazione Territoriale);</w:t>
      </w:r>
    </w:p>
    <w:p w14:paraId="13D38629" w14:textId="5502AF8E" w:rsidR="00251BB2" w:rsidRDefault="00251BB2" w:rsidP="00251BB2">
      <w:pPr>
        <w:pStyle w:val="Paragrafoelenco"/>
        <w:numPr>
          <w:ilvl w:val="0"/>
          <w:numId w:val="41"/>
        </w:numPr>
        <w:spacing w:line="300" w:lineRule="atLeast"/>
        <w:jc w:val="both"/>
      </w:pPr>
      <w:r>
        <w:t xml:space="preserve">Struttura di cooperazione (GEIE-Gruppo </w:t>
      </w:r>
      <w:r w:rsidR="009147C7">
        <w:t>Europeo</w:t>
      </w:r>
      <w:r w:rsidR="009147C7" w:rsidDel="009147C7">
        <w:t xml:space="preserve"> </w:t>
      </w:r>
      <w:r>
        <w:t xml:space="preserve">di Interesse </w:t>
      </w:r>
      <w:r w:rsidR="009147C7">
        <w:t xml:space="preserve">Economico </w:t>
      </w:r>
      <w:r>
        <w:t>o ECEI-European Cluster Excellence Initiative).</w:t>
      </w:r>
      <w:r w:rsidR="009147C7" w:rsidRPr="009147C7">
        <w:t xml:space="preserve"> </w:t>
      </w:r>
    </w:p>
    <w:p w14:paraId="34CE8134" w14:textId="77777777" w:rsidR="00251BB2" w:rsidRDefault="00251BB2" w:rsidP="00251BB2">
      <w:pPr>
        <w:spacing w:line="300" w:lineRule="atLeast"/>
        <w:jc w:val="both"/>
      </w:pPr>
      <w:r>
        <w:t>In secondo luogo</w:t>
      </w:r>
      <w:r w:rsidR="00C30B00">
        <w:t>,</w:t>
      </w:r>
      <w:r>
        <w:t xml:space="preserve"> i </w:t>
      </w:r>
      <w:r w:rsidRPr="00251BB2">
        <w:rPr>
          <w:b/>
        </w:rPr>
        <w:t>segretariati tecnici</w:t>
      </w:r>
      <w:r w:rsidRPr="00D25098">
        <w:t xml:space="preserve">, se </w:t>
      </w:r>
      <w:r w:rsidR="003906CB" w:rsidRPr="00D25098">
        <w:t>presenti</w:t>
      </w:r>
      <w:r w:rsidRPr="00D25098">
        <w:t>, possono</w:t>
      </w:r>
      <w:r>
        <w:t xml:space="preserve"> essere costituiti secondo una delle seguenti opzioni:</w:t>
      </w:r>
    </w:p>
    <w:p w14:paraId="713F651B" w14:textId="77777777" w:rsidR="00251BB2" w:rsidRDefault="00251BB2" w:rsidP="00251BB2">
      <w:pPr>
        <w:pStyle w:val="Paragrafoelenco"/>
        <w:numPr>
          <w:ilvl w:val="0"/>
          <w:numId w:val="41"/>
        </w:numPr>
        <w:spacing w:line="300" w:lineRule="atLeast"/>
        <w:jc w:val="both"/>
      </w:pPr>
      <w:r>
        <w:t>Amministrazioni pubbliche e/o enti;</w:t>
      </w:r>
    </w:p>
    <w:p w14:paraId="2816A602" w14:textId="77777777" w:rsidR="00251BB2" w:rsidRDefault="00251BB2" w:rsidP="00251BB2">
      <w:pPr>
        <w:pStyle w:val="Paragrafoelenco"/>
        <w:numPr>
          <w:ilvl w:val="0"/>
          <w:numId w:val="41"/>
        </w:numPr>
        <w:spacing w:line="300" w:lineRule="atLeast"/>
        <w:jc w:val="both"/>
      </w:pPr>
      <w:r>
        <w:t>Reclutamento diretto di personale;</w:t>
      </w:r>
    </w:p>
    <w:p w14:paraId="07EB7578" w14:textId="77777777" w:rsidR="00251BB2" w:rsidRDefault="00251BB2" w:rsidP="00251BB2">
      <w:pPr>
        <w:pStyle w:val="Paragrafoelenco"/>
        <w:numPr>
          <w:ilvl w:val="0"/>
          <w:numId w:val="41"/>
        </w:numPr>
        <w:spacing w:line="300" w:lineRule="atLeast"/>
        <w:jc w:val="both"/>
      </w:pPr>
      <w:r>
        <w:t>Esperti esterni;</w:t>
      </w:r>
    </w:p>
    <w:p w14:paraId="6F062ECB" w14:textId="77777777" w:rsidR="00251BB2" w:rsidRDefault="00251BB2" w:rsidP="00251BB2">
      <w:pPr>
        <w:pStyle w:val="Paragrafoelenco"/>
        <w:numPr>
          <w:ilvl w:val="0"/>
          <w:numId w:val="41"/>
        </w:numPr>
        <w:spacing w:line="300" w:lineRule="atLeast"/>
        <w:jc w:val="both"/>
      </w:pPr>
      <w:r>
        <w:t>GECT;</w:t>
      </w:r>
    </w:p>
    <w:p w14:paraId="5B3E1668" w14:textId="77777777" w:rsidR="00251BB2" w:rsidRDefault="00251BB2" w:rsidP="00251BB2">
      <w:pPr>
        <w:pStyle w:val="Paragrafoelenco"/>
        <w:numPr>
          <w:ilvl w:val="0"/>
          <w:numId w:val="41"/>
        </w:numPr>
        <w:spacing w:line="300" w:lineRule="atLeast"/>
        <w:jc w:val="both"/>
      </w:pPr>
      <w:r>
        <w:t>GEIE o ECEI.</w:t>
      </w:r>
    </w:p>
    <w:p w14:paraId="77EE8CF0" w14:textId="539892BD" w:rsidR="00251BB2" w:rsidRDefault="00251BB2" w:rsidP="00154832">
      <w:pPr>
        <w:spacing w:line="300" w:lineRule="atLeast"/>
        <w:jc w:val="both"/>
      </w:pPr>
      <w:r>
        <w:t>Le strutture di contatto a livello regionale e nazionale</w:t>
      </w:r>
      <w:r w:rsidR="003C1556">
        <w:t xml:space="preserve"> (non previste dai regolamenti)</w:t>
      </w:r>
      <w:r>
        <w:t>, come anche le forme di coordinamento al livello nazionale, variano da paese a paese. Interact ha d’altra parte osservato che le strutture regionali potrebbero svolgere un ruolo positivo per ancorare i programmi ai territori locali,</w:t>
      </w:r>
      <w:r w:rsidR="002B7FA5">
        <w:t xml:space="preserve"> anche in considerazione dell’importanza del fattore linguistico.</w:t>
      </w:r>
      <w:r>
        <w:t xml:space="preserve"> </w:t>
      </w:r>
    </w:p>
    <w:p w14:paraId="1F423873" w14:textId="695D502C" w:rsidR="00E25B99" w:rsidRDefault="006B4095" w:rsidP="00154832">
      <w:pPr>
        <w:spacing w:line="300" w:lineRule="atLeast"/>
        <w:jc w:val="both"/>
      </w:pPr>
      <w:r w:rsidRPr="00D259F4">
        <w:t xml:space="preserve">In conclusione è stata sottolineata l’importanza della interlocuzione con il livello politico per integrare i risultati della CTE già dal momento di definizione delle strategie e dei piani. </w:t>
      </w:r>
      <w:r w:rsidR="00D259F4">
        <w:t>In riferimento a tale dinamica va ricordato il caso della Regione Siciliana: sei progetti facenti capo a</w:t>
      </w:r>
      <w:r w:rsidR="00942646">
        <w:t>l Programma MED, ma portavoce anche di esperienze in altri</w:t>
      </w:r>
      <w:r w:rsidR="00D259F4">
        <w:t xml:space="preserve"> </w:t>
      </w:r>
      <w:r w:rsidR="00942646">
        <w:t>P</w:t>
      </w:r>
      <w:r w:rsidR="00D259F4">
        <w:t xml:space="preserve">rogrammi </w:t>
      </w:r>
      <w:r w:rsidR="00942646">
        <w:t>di CTE</w:t>
      </w:r>
      <w:r w:rsidR="00D259F4">
        <w:t xml:space="preserve"> hanno </w:t>
      </w:r>
      <w:r w:rsidR="00942646">
        <w:t xml:space="preserve">deciso di </w:t>
      </w:r>
      <w:r w:rsidR="00D259F4">
        <w:t>aggrega</w:t>
      </w:r>
      <w:r w:rsidR="00942646">
        <w:t>re</w:t>
      </w:r>
      <w:r w:rsidR="00D259F4">
        <w:t xml:space="preserve"> i loro risultati facendoli convergere in un policy paper che il Dipartimento per il Turismo </w:t>
      </w:r>
      <w:r w:rsidR="00942646">
        <w:t>potrà integrare</w:t>
      </w:r>
      <w:r w:rsidR="00D259F4">
        <w:t xml:space="preserve"> nella pianificazione regionale</w:t>
      </w:r>
      <w:r w:rsidR="00942646">
        <w:t xml:space="preserve"> strategica</w:t>
      </w:r>
      <w:r w:rsidR="00D259F4">
        <w:t>.</w:t>
      </w:r>
    </w:p>
    <w:p w14:paraId="15A1C861" w14:textId="77777777" w:rsidR="001509C8" w:rsidRDefault="001509C8" w:rsidP="00154832">
      <w:pPr>
        <w:spacing w:line="300" w:lineRule="atLeast"/>
        <w:jc w:val="both"/>
      </w:pPr>
    </w:p>
    <w:p w14:paraId="7A90E802" w14:textId="77777777" w:rsidR="00EB3F5A" w:rsidRPr="007C1230" w:rsidRDefault="00C47CF2" w:rsidP="00EB3F5A">
      <w:pPr>
        <w:pStyle w:val="Titolo3"/>
        <w:numPr>
          <w:ilvl w:val="6"/>
          <w:numId w:val="26"/>
        </w:numPr>
        <w:ind w:left="284" w:hanging="284"/>
        <w:rPr>
          <w:rFonts w:asciiTheme="minorHAnsi" w:hAnsiTheme="minorHAnsi"/>
        </w:rPr>
      </w:pPr>
      <w:r>
        <w:rPr>
          <w:rFonts w:asciiTheme="minorHAnsi" w:hAnsiTheme="minorHAnsi"/>
        </w:rPr>
        <w:t>Esempi di modalità di raccordo e coordinamento</w:t>
      </w:r>
    </w:p>
    <w:p w14:paraId="24218C77" w14:textId="77777777" w:rsidR="00EB3F5A" w:rsidRPr="007C1230" w:rsidRDefault="00EB3F5A" w:rsidP="00EB3F5A">
      <w:pPr>
        <w:spacing w:line="300" w:lineRule="exact"/>
        <w:jc w:val="both"/>
      </w:pPr>
    </w:p>
    <w:p w14:paraId="36166EE6" w14:textId="77777777" w:rsidR="006B1D3A" w:rsidRDefault="006B1D3A" w:rsidP="006B1D3A">
      <w:pPr>
        <w:jc w:val="both"/>
      </w:pPr>
      <w:r>
        <w:t xml:space="preserve">Nel corso del focus sono state esposte e discusse le </w:t>
      </w:r>
      <w:r w:rsidRPr="00615D04">
        <w:rPr>
          <w:b/>
        </w:rPr>
        <w:t>esperienze di quattro regioni</w:t>
      </w:r>
      <w:r>
        <w:t xml:space="preserve"> che, per ragioni diverse e complementari, forniscono spunti utili alle amministrazioni intenzionate a meglio tarare il proprio assetto per rafforzare e rendere più sistematico il mainstreaming della CTE.</w:t>
      </w:r>
    </w:p>
    <w:p w14:paraId="15A933D7" w14:textId="77777777" w:rsidR="00CE4AA9" w:rsidRDefault="00CE4AA9" w:rsidP="00EB3F5A">
      <w:pPr>
        <w:spacing w:line="300" w:lineRule="exact"/>
        <w:jc w:val="both"/>
        <w:rPr>
          <w:b/>
        </w:rPr>
      </w:pPr>
    </w:p>
    <w:p w14:paraId="1736811F" w14:textId="77777777" w:rsidR="00CE4AA9" w:rsidRPr="001914BC" w:rsidRDefault="00CE4AA9" w:rsidP="00CE4AA9">
      <w:pPr>
        <w:spacing w:line="300" w:lineRule="exact"/>
        <w:jc w:val="both"/>
        <w:rPr>
          <w:b/>
        </w:rPr>
      </w:pPr>
      <w:r>
        <w:rPr>
          <w:b/>
        </w:rPr>
        <w:t>Regione Liguria</w:t>
      </w:r>
    </w:p>
    <w:p w14:paraId="210436B7" w14:textId="0B444B50" w:rsidR="001B1378" w:rsidRDefault="001B1378" w:rsidP="001B1378">
      <w:pPr>
        <w:spacing w:line="300" w:lineRule="exact"/>
        <w:jc w:val="both"/>
      </w:pPr>
      <w:r>
        <w:t xml:space="preserve">La Regione Liguria non è autorità di gestione di programmi CTE, ma governa un territorio potenzialmente beneficiario di numerosi programmi CTE: i due transfrontalieri </w:t>
      </w:r>
      <w:r w:rsidR="00566454">
        <w:t>(</w:t>
      </w:r>
      <w:r>
        <w:t xml:space="preserve">Italia-Francia Marittimo e Italia-Francia </w:t>
      </w:r>
      <w:r w:rsidR="002D6BB3">
        <w:t>Alcotra</w:t>
      </w:r>
      <w:r w:rsidR="00566454">
        <w:t>)</w:t>
      </w:r>
      <w:r>
        <w:t xml:space="preserve">, i tre transnazionali </w:t>
      </w:r>
      <w:r w:rsidR="00566454">
        <w:t>(</w:t>
      </w:r>
      <w:r>
        <w:t>MED, Spazio Alpino e Central Europe</w:t>
      </w:r>
      <w:r w:rsidR="00566454">
        <w:t>)</w:t>
      </w:r>
      <w:r>
        <w:t xml:space="preserve">, </w:t>
      </w:r>
      <w:r w:rsidR="008D67A2">
        <w:t>i programmi interregionali</w:t>
      </w:r>
      <w:r w:rsidR="009147C7">
        <w:t>,</w:t>
      </w:r>
      <w:r w:rsidR="008D67A2">
        <w:t xml:space="preserve"> </w:t>
      </w:r>
      <w:r>
        <w:t xml:space="preserve"> per arrivare</w:t>
      </w:r>
      <w:r w:rsidR="00D50359">
        <w:t xml:space="preserve"> </w:t>
      </w:r>
      <w:r>
        <w:t>a</w:t>
      </w:r>
      <w:r w:rsidR="00C30B00">
        <w:t>l programma transfrontaliero mediterraneo</w:t>
      </w:r>
      <w:r>
        <w:t xml:space="preserve"> ENI CBC MED. La sfida consiste quindi innanzitutto nell’</w:t>
      </w:r>
      <w:r w:rsidRPr="005C0686">
        <w:rPr>
          <w:b/>
        </w:rPr>
        <w:t xml:space="preserve">attivare progetti CTE </w:t>
      </w:r>
      <w:r>
        <w:rPr>
          <w:b/>
        </w:rPr>
        <w:t xml:space="preserve">pienamente </w:t>
      </w:r>
      <w:r w:rsidRPr="005C0686">
        <w:rPr>
          <w:b/>
        </w:rPr>
        <w:t xml:space="preserve">coordinati con le strategie regionali </w:t>
      </w:r>
      <w:r>
        <w:t xml:space="preserve">(come anche nazionali, macroregionali e europee), idealmente in una logica anticipatoria. </w:t>
      </w:r>
    </w:p>
    <w:p w14:paraId="39B3C3A7" w14:textId="77777777" w:rsidR="001B1378" w:rsidRDefault="001B1378" w:rsidP="001B1378">
      <w:pPr>
        <w:spacing w:line="300" w:lineRule="exact"/>
        <w:jc w:val="both"/>
      </w:pPr>
      <w:r>
        <w:t xml:space="preserve">A tale scopo è stato istituito il gruppo di lavoro interdipartimentale “Laboratorio Interreg e progettazione strategica”. Si compone di due rappresentanti di ciascun Dipartimento e Direzione Centrale ed è coordinato dal Settore Sviluppo strategico del tessuto e dell’economia ligure (dipartimento Sviluppo economico), che ha competenza su Interreg. Dialoga </w:t>
      </w:r>
      <w:r w:rsidR="00D50359">
        <w:t>c</w:t>
      </w:r>
      <w:r>
        <w:t xml:space="preserve">on società in house, ANCI Liguria, università e sistema camerale. Il laboratorio si propone di </w:t>
      </w:r>
      <w:r w:rsidRPr="005C0686">
        <w:rPr>
          <w:b/>
        </w:rPr>
        <w:t>condividere idee progettuali</w:t>
      </w:r>
      <w:r>
        <w:t xml:space="preserve">, </w:t>
      </w:r>
      <w:r w:rsidRPr="005C0686">
        <w:rPr>
          <w:b/>
        </w:rPr>
        <w:t>svolgere regolare comunicazione</w:t>
      </w:r>
      <w:r>
        <w:t xml:space="preserve"> relativa alla pubblicazione e/o scadenza di nuovi bandi, </w:t>
      </w:r>
      <w:r w:rsidRPr="008A351B">
        <w:rPr>
          <w:b/>
        </w:rPr>
        <w:t>definire progetti strategici</w:t>
      </w:r>
      <w:r>
        <w:t xml:space="preserve"> e stabilire sinergia tra progetti afferenti a diversi programmi UE (inclusi programmi ad accesso diretto), </w:t>
      </w:r>
      <w:r w:rsidRPr="008A351B">
        <w:rPr>
          <w:b/>
        </w:rPr>
        <w:t>risolvere problematiche gestionali</w:t>
      </w:r>
      <w:r>
        <w:t xml:space="preserve"> comuni (ad esempio ricerca partner e rendicontazione delle spese), svolgere un regolare </w:t>
      </w:r>
      <w:r w:rsidRPr="008A351B">
        <w:rPr>
          <w:b/>
        </w:rPr>
        <w:t>confronto sugli insuccessi</w:t>
      </w:r>
      <w:r>
        <w:t xml:space="preserve"> (a tale proposito si sta prendendo in esame l’esperienza non soddisfacente maturata sui programm</w:t>
      </w:r>
      <w:r w:rsidR="002114C4">
        <w:t>i</w:t>
      </w:r>
      <w:r>
        <w:t xml:space="preserve"> transnazionali). Al fine di monitorare le azioni e i risultati conseguiti, il laboratorio effettua incontri sull’attuazione dei progetti e seminari sulla corretta rendicontazione delle spese con tutti i soggetti liguri. </w:t>
      </w:r>
    </w:p>
    <w:p w14:paraId="4065A7D9" w14:textId="77777777" w:rsidR="00621820" w:rsidRDefault="002114C4" w:rsidP="001B1378">
      <w:pPr>
        <w:spacing w:line="300" w:lineRule="exact"/>
        <w:jc w:val="both"/>
      </w:pPr>
      <w:r>
        <w:t xml:space="preserve">La Regione Liguria ha portato all’attenzione diverse esperienze utili a meglio comprendere il funzionamento del modello sopra esposto. </w:t>
      </w:r>
    </w:p>
    <w:p w14:paraId="16E502EE" w14:textId="77777777" w:rsidR="001B1378" w:rsidRDefault="002114C4" w:rsidP="001B1378">
      <w:pPr>
        <w:spacing w:line="300" w:lineRule="exact"/>
        <w:jc w:val="both"/>
      </w:pPr>
      <w:r>
        <w:t xml:space="preserve">E’ stato particolarmente interessante constatare come </w:t>
      </w:r>
      <w:r w:rsidRPr="00EC02ED">
        <w:rPr>
          <w:b/>
        </w:rPr>
        <w:t>la CTE</w:t>
      </w:r>
      <w:r>
        <w:t xml:space="preserve"> </w:t>
      </w:r>
      <w:r w:rsidR="00621820">
        <w:t xml:space="preserve">(nel caso di specie il programma di cooperazione transfrontaliera Italia-Francia Marittimo) </w:t>
      </w:r>
      <w:r w:rsidRPr="00EC02ED">
        <w:rPr>
          <w:b/>
        </w:rPr>
        <w:t xml:space="preserve">può </w:t>
      </w:r>
      <w:r w:rsidR="00621820" w:rsidRPr="00EC02ED">
        <w:rPr>
          <w:b/>
        </w:rPr>
        <w:t>consentire</w:t>
      </w:r>
      <w:r w:rsidRPr="00EC02ED">
        <w:rPr>
          <w:b/>
        </w:rPr>
        <w:t xml:space="preserve"> di anticipare soluzioni</w:t>
      </w:r>
      <w:r>
        <w:t xml:space="preserve">, quale è stato </w:t>
      </w:r>
      <w:r w:rsidR="00621820">
        <w:t>nello specifico</w:t>
      </w:r>
      <w:r>
        <w:t xml:space="preserve"> il Piano di Gestione del Rischio Alluvione, </w:t>
      </w:r>
      <w:r w:rsidRPr="00EC02ED">
        <w:rPr>
          <w:b/>
        </w:rPr>
        <w:t>che si rivelano necessarie in una politica settoriale</w:t>
      </w:r>
      <w:r>
        <w:t xml:space="preserve"> come la Protezione Civile</w:t>
      </w:r>
      <w:r w:rsidR="00621820">
        <w:t>. Da notare che il dirigente del servizio di linea ha dato importanza a questa esperienza progettuale svolta attraverso la CTE solo quando l’indicazione di utilizzare i fondi europei per mettere a punto i Piani di Gestione del Rischio Alluvione è pervenuta dal canale ministeriale</w:t>
      </w:r>
      <w:r w:rsidR="00C30B00">
        <w:t xml:space="preserve"> di settore</w:t>
      </w:r>
      <w:r w:rsidR="00621820">
        <w:t xml:space="preserve">, cioè dalla Protezione Civile nazionale. Precedenti indicazioni non erano state prese in considerazione, né tantomeno l’attività progettuale già pure in essere era stata di per sé compresa e valorizzata. L’esperienza maturata nella Protezione Civile suggerisce che per un mainstreaming efficace sono necessari almeno tre fattori: (1) il coinvolgimento di soggetti tecnicamente forti, (2) </w:t>
      </w:r>
      <w:r w:rsidR="00C30B00">
        <w:t>un</w:t>
      </w:r>
      <w:r w:rsidR="00621820">
        <w:t xml:space="preserve">a strategia che indichi i bisogni in chiave prospettica, (3) il percorso di condivisione con il territorio. </w:t>
      </w:r>
    </w:p>
    <w:p w14:paraId="6AAE28CB" w14:textId="77777777" w:rsidR="002114C4" w:rsidRDefault="00621820" w:rsidP="001B1378">
      <w:pPr>
        <w:spacing w:line="300" w:lineRule="exact"/>
        <w:jc w:val="both"/>
      </w:pPr>
      <w:r>
        <w:t xml:space="preserve">L’illustrazione della Strategia Regionale di Sviluppo Sostenibile </w:t>
      </w:r>
      <w:r w:rsidR="004C70B7">
        <w:t xml:space="preserve">(SRSvS) </w:t>
      </w:r>
      <w:r>
        <w:t xml:space="preserve">ha mostrato </w:t>
      </w:r>
      <w:r w:rsidR="004C70B7">
        <w:t xml:space="preserve">come </w:t>
      </w:r>
      <w:r w:rsidR="004C70B7" w:rsidRPr="00EC02ED">
        <w:rPr>
          <w:b/>
        </w:rPr>
        <w:t>l</w:t>
      </w:r>
      <w:r w:rsidR="00D50359">
        <w:rPr>
          <w:b/>
        </w:rPr>
        <w:t>e</w:t>
      </w:r>
      <w:r w:rsidR="004C70B7" w:rsidRPr="00EC02ED">
        <w:rPr>
          <w:b/>
        </w:rPr>
        <w:t xml:space="preserve"> dimension</w:t>
      </w:r>
      <w:r w:rsidR="00D50359">
        <w:rPr>
          <w:b/>
        </w:rPr>
        <w:t>i</w:t>
      </w:r>
      <w:r w:rsidR="004C70B7" w:rsidRPr="00EC02ED">
        <w:rPr>
          <w:b/>
        </w:rPr>
        <w:t xml:space="preserve"> regionale, nazionale, europea e globale possono essere compenetrate in una </w:t>
      </w:r>
      <w:r w:rsidR="008D22C0">
        <w:rPr>
          <w:b/>
        </w:rPr>
        <w:t xml:space="preserve">sola </w:t>
      </w:r>
      <w:r w:rsidR="004C70B7" w:rsidRPr="00EC02ED">
        <w:rPr>
          <w:b/>
        </w:rPr>
        <w:t>programmazione</w:t>
      </w:r>
      <w:r w:rsidR="004C70B7">
        <w:t>. Il livello ministeriale ha infatti messo a disposizione delle regioni finanziament</w:t>
      </w:r>
      <w:r w:rsidR="008D22C0">
        <w:t>i  per</w:t>
      </w:r>
      <w:r w:rsidR="004C70B7">
        <w:t xml:space="preserve"> azioni di supporto alla costruzione</w:t>
      </w:r>
      <w:r w:rsidR="008D22C0">
        <w:t>,</w:t>
      </w:r>
      <w:r w:rsidR="004C70B7">
        <w:t xml:space="preserve"> attraverso adeguati processi informativi e partecipativi</w:t>
      </w:r>
      <w:r w:rsidR="008D22C0">
        <w:t>,</w:t>
      </w:r>
      <w:r w:rsidR="004C70B7">
        <w:t xml:space="preserve"> di strategie regionali che indichino il contributo della Regione agli 88 obiettivi strategici nazionali nell’ambito della Agenda ONU 2030 (incentrata sui cosiddetti Sustainable Development Goals). Allo stato attuale, la Regione Liguria ha già individuato gli importi stanziati totali per strumento di finanziamento, nonché gli importi totali stanziati per tipologia di fondo.</w:t>
      </w:r>
    </w:p>
    <w:p w14:paraId="365FE6C3" w14:textId="77777777" w:rsidR="001B1378" w:rsidRDefault="002729AB" w:rsidP="001B1378">
      <w:pPr>
        <w:spacing w:line="300" w:lineRule="exact"/>
        <w:jc w:val="both"/>
      </w:pPr>
      <w:r>
        <w:t>In tema di biodiversità, la Regione Liguria ha manifestato una maggiore capacità di lavorare in ambito transfrontaliero rispetto alla dimensione transnazionale in cui progetti ritenuti ben ancorati ai bisogni territoriali non sono stati approvati.</w:t>
      </w:r>
    </w:p>
    <w:p w14:paraId="182499B7" w14:textId="77777777" w:rsidR="002729AB" w:rsidRDefault="002729AB" w:rsidP="001B1378">
      <w:pPr>
        <w:spacing w:line="300" w:lineRule="exact"/>
        <w:jc w:val="both"/>
      </w:pPr>
      <w:r>
        <w:t xml:space="preserve">Il </w:t>
      </w:r>
      <w:r w:rsidRPr="00EC02ED">
        <w:rPr>
          <w:b/>
        </w:rPr>
        <w:t>coinvolgimento del sistema camerale nella gestione del FESR</w:t>
      </w:r>
      <w:r>
        <w:t xml:space="preserve"> appare infine una caratteristica specifica dell’esperienza ligure. Qui troviamo, ad esempio, il primo caso di delega al sistema camerale delle attività di accompagnamento ai beneficiari POR FESR (animazione economica). Da segnalare anche il ruolo giocato in Liguria dallo Enterprise</w:t>
      </w:r>
      <w:r w:rsidRPr="002729AB">
        <w:t xml:space="preserve"> </w:t>
      </w:r>
      <w:r>
        <w:t>Europe Network (EEN), la rete di DG GROW per supportare le PMI nei processi di innovazione e internazionalizzazione</w:t>
      </w:r>
      <w:r w:rsidR="008D22C0">
        <w:t>. Il</w:t>
      </w:r>
      <w:r>
        <w:t xml:space="preserve"> recente accordo tra DG GROW e DG REGIO </w:t>
      </w:r>
      <w:r w:rsidR="008D22C0">
        <w:t>consente di</w:t>
      </w:r>
      <w:r>
        <w:t xml:space="preserve"> qualificare la partecipazione dei soggetti gestori della rete EEN ai CdS dei PO FESR. </w:t>
      </w:r>
    </w:p>
    <w:p w14:paraId="4F29B0E9" w14:textId="77777777" w:rsidR="001B1378" w:rsidRDefault="00F62569" w:rsidP="001B1378">
      <w:pPr>
        <w:spacing w:line="300" w:lineRule="exact"/>
        <w:jc w:val="both"/>
      </w:pPr>
      <w:r>
        <w:t>A fronte di tutte queste esperienze, anche molto incoraggianti, l’interazione della struttura di coordinamento della CTE con le AdG dei programmi mainstreaming non viene giudicata ancora soddisfacente e si vedono ampi margini di miglioramento.</w:t>
      </w:r>
    </w:p>
    <w:p w14:paraId="0D74B3AA" w14:textId="024CAE37" w:rsidR="00B15BDD" w:rsidRDefault="00B15BDD" w:rsidP="001914BC">
      <w:pPr>
        <w:spacing w:line="300" w:lineRule="exact"/>
        <w:jc w:val="both"/>
      </w:pPr>
    </w:p>
    <w:p w14:paraId="52C4244F" w14:textId="24319C80" w:rsidR="00942646" w:rsidRDefault="00942646" w:rsidP="001914BC">
      <w:pPr>
        <w:spacing w:line="300" w:lineRule="exact"/>
        <w:jc w:val="both"/>
      </w:pPr>
    </w:p>
    <w:p w14:paraId="1E4DB278" w14:textId="77777777" w:rsidR="00942646" w:rsidRDefault="00942646" w:rsidP="001914BC">
      <w:pPr>
        <w:spacing w:line="300" w:lineRule="exact"/>
        <w:jc w:val="both"/>
      </w:pPr>
    </w:p>
    <w:p w14:paraId="511D2C24" w14:textId="77777777" w:rsidR="00CE4AA9" w:rsidRPr="001914BC" w:rsidRDefault="00CE4AA9" w:rsidP="00CE4AA9">
      <w:pPr>
        <w:spacing w:line="300" w:lineRule="exact"/>
        <w:jc w:val="both"/>
        <w:rPr>
          <w:b/>
        </w:rPr>
      </w:pPr>
      <w:r>
        <w:rPr>
          <w:b/>
        </w:rPr>
        <w:t>Regione Calabria</w:t>
      </w:r>
    </w:p>
    <w:p w14:paraId="6733416F" w14:textId="77777777" w:rsidR="00CE4AA9" w:rsidRDefault="00FB12BB" w:rsidP="00CE4AA9">
      <w:pPr>
        <w:spacing w:line="300" w:lineRule="exact"/>
        <w:jc w:val="both"/>
      </w:pPr>
      <w:r>
        <w:t xml:space="preserve">La riforma organizzativa della Regione Calabria, avviata nel 2015, ha consentito di </w:t>
      </w:r>
      <w:r w:rsidRPr="00EC02ED">
        <w:rPr>
          <w:b/>
        </w:rPr>
        <w:t>avvicinare i settori al livello operativo, riducendo il numero dei passaggi gerarchici e quindi anche generando un risparmio per l’amministrazione</w:t>
      </w:r>
      <w:r>
        <w:t>. La programmazione delle risorse UE per lo sviluppo del territorio è incorporata in un’unica struttura</w:t>
      </w:r>
      <w:r w:rsidR="007D5AC6">
        <w:t>, rendendo possibile una programmazione settoriale della CTE (che favorisce l’integrazione) e definendo i progetti strategici integrati nei temi di interesse prioritario del POR Calabria 2014-2020: OT 1 Una Calabria Smart; OT6 Turismo Sostenibile: Valorizzazione delle risorse ambientali e culturali; OT7 Sistemi di trasporto sostenibili e infrastrutture di rete.</w:t>
      </w:r>
    </w:p>
    <w:p w14:paraId="34622FCB" w14:textId="77777777" w:rsidR="007D5AC6" w:rsidRDefault="007D5AC6" w:rsidP="00CE4AA9">
      <w:pPr>
        <w:spacing w:line="300" w:lineRule="exact"/>
        <w:jc w:val="both"/>
      </w:pPr>
      <w:r>
        <w:t>La Regione Calabria finanzia, con contributi tra i 15 e i 30mila euro, la componente zero di H2020 ai progetti che hanno superato la fase 1. Questo schema, denominato Synergy H2020,  dovrebbe essere riproposto anche in altri programmi.</w:t>
      </w:r>
    </w:p>
    <w:p w14:paraId="35D04AE0" w14:textId="77777777" w:rsidR="007D5AC6" w:rsidRDefault="007D5AC6" w:rsidP="00CE4AA9">
      <w:pPr>
        <w:spacing w:line="300" w:lineRule="exact"/>
        <w:jc w:val="both"/>
      </w:pPr>
      <w:r>
        <w:t>Il tentativo di allineare POR/CTE/fondi diretti avviene attraverso una serie di strumenti:</w:t>
      </w:r>
    </w:p>
    <w:p w14:paraId="12D53BD5" w14:textId="77777777" w:rsidR="007D5AC6" w:rsidRDefault="007D5AC6" w:rsidP="00377F0A">
      <w:pPr>
        <w:pStyle w:val="Paragrafoelenco"/>
        <w:numPr>
          <w:ilvl w:val="0"/>
          <w:numId w:val="45"/>
        </w:numPr>
        <w:spacing w:line="300" w:lineRule="exact"/>
        <w:jc w:val="both"/>
      </w:pPr>
      <w:r w:rsidRPr="007D5AC6">
        <w:t>Newsletter dell’Ufficio Comunicazione al Partenariato Economico e</w:t>
      </w:r>
      <w:r>
        <w:t xml:space="preserve"> </w:t>
      </w:r>
      <w:r w:rsidRPr="007D5AC6">
        <w:t>sociale del POR;</w:t>
      </w:r>
    </w:p>
    <w:p w14:paraId="196526A9" w14:textId="77777777" w:rsidR="007D5AC6" w:rsidRPr="007D5AC6" w:rsidRDefault="007D5AC6" w:rsidP="00377F0A">
      <w:pPr>
        <w:pStyle w:val="Paragrafoelenco"/>
        <w:numPr>
          <w:ilvl w:val="0"/>
          <w:numId w:val="45"/>
        </w:numPr>
        <w:spacing w:line="300" w:lineRule="exact"/>
        <w:jc w:val="both"/>
      </w:pPr>
      <w:r w:rsidRPr="007D5AC6">
        <w:t>Regional Living Lab tematici: energia, innovazione e agrifood;</w:t>
      </w:r>
    </w:p>
    <w:p w14:paraId="5888D16C" w14:textId="77777777" w:rsidR="007D5AC6" w:rsidRPr="007D5AC6" w:rsidRDefault="007D5AC6" w:rsidP="00377F0A">
      <w:pPr>
        <w:pStyle w:val="Paragrafoelenco"/>
        <w:numPr>
          <w:ilvl w:val="0"/>
          <w:numId w:val="45"/>
        </w:numPr>
        <w:spacing w:line="300" w:lineRule="exact"/>
        <w:jc w:val="both"/>
      </w:pPr>
      <w:r w:rsidRPr="007D5AC6">
        <w:t>Round Table Istituzionale: e-procurement; formazione specialistica</w:t>
      </w:r>
      <w:r w:rsidR="00377F0A">
        <w:t xml:space="preserve">, </w:t>
      </w:r>
      <w:r w:rsidRPr="007D5AC6">
        <w:t>capacity building;</w:t>
      </w:r>
    </w:p>
    <w:p w14:paraId="13D706A3" w14:textId="77777777" w:rsidR="007D5AC6" w:rsidRPr="007D5AC6" w:rsidRDefault="007D5AC6" w:rsidP="00377F0A">
      <w:pPr>
        <w:pStyle w:val="Paragrafoelenco"/>
        <w:numPr>
          <w:ilvl w:val="0"/>
          <w:numId w:val="45"/>
        </w:numPr>
        <w:spacing w:line="300" w:lineRule="exact"/>
        <w:jc w:val="both"/>
      </w:pPr>
      <w:r w:rsidRPr="007D5AC6">
        <w:t>Workshop tematici: trasporti; internazionalizzazione</w:t>
      </w:r>
      <w:r w:rsidR="00377F0A">
        <w:t>.</w:t>
      </w:r>
    </w:p>
    <w:p w14:paraId="3B264BFE" w14:textId="77777777" w:rsidR="007D5AC6" w:rsidRDefault="00377F0A" w:rsidP="007D5AC6">
      <w:pPr>
        <w:spacing w:line="300" w:lineRule="exact"/>
        <w:jc w:val="both"/>
      </w:pPr>
      <w:r>
        <w:t xml:space="preserve">I risultati conseguiti sono molteplici. Si è ad esempio riusciti a </w:t>
      </w:r>
      <w:r w:rsidRPr="00EC02ED">
        <w:rPr>
          <w:b/>
        </w:rPr>
        <w:t>formulare, a partire da esperienze CTE, un piano per il green procurement</w:t>
      </w:r>
      <w:r>
        <w:t xml:space="preserve">. Si sono svolte azioni di rafforzamento e qualificazione della domanda di innovazione della PA, anche attraverso lo sviluppo di competenze mirate all’impiego del </w:t>
      </w:r>
      <w:r w:rsidRPr="00EC02ED">
        <w:rPr>
          <w:b/>
        </w:rPr>
        <w:t>Pre-commercial procurement</w:t>
      </w:r>
      <w:r>
        <w:t xml:space="preserve">. Sono stati promossi progetti di </w:t>
      </w:r>
      <w:r w:rsidRPr="00EC02ED">
        <w:rPr>
          <w:b/>
        </w:rPr>
        <w:t>Open Government</w:t>
      </w:r>
      <w:r>
        <w:t>, è stata migliorata la partecipazione del partenariato economico, sociale e istituzionale, come anche si è arrivati a un miglior coordinamento delle attività della sede di Bruxelles.</w:t>
      </w:r>
    </w:p>
    <w:p w14:paraId="473E32A1" w14:textId="77777777" w:rsidR="00377F0A" w:rsidRDefault="00377F0A" w:rsidP="007D5AC6">
      <w:pPr>
        <w:spacing w:line="300" w:lineRule="exact"/>
        <w:jc w:val="both"/>
      </w:pPr>
      <w:r>
        <w:t>Ancora oggi, un fattore che nell’esperienza calabrese risulta significativo per il mainstreaming dei progetti CTE è la dimensione finanziaria dei progetti. A livello apicale, progetti anche interessanti ma di piccole dimensioni non ricevono la dovuta attenzione e vedono quindi disperso il loro potenziale in termini di mainstreaming.</w:t>
      </w:r>
    </w:p>
    <w:p w14:paraId="38291EC9" w14:textId="77777777" w:rsidR="00CE4AA9" w:rsidRDefault="00CE4AA9" w:rsidP="001914BC">
      <w:pPr>
        <w:spacing w:line="300" w:lineRule="exact"/>
        <w:jc w:val="both"/>
      </w:pPr>
    </w:p>
    <w:p w14:paraId="1C8EC5C3" w14:textId="77777777" w:rsidR="00FB12BB" w:rsidRPr="001914BC" w:rsidRDefault="00FB12BB" w:rsidP="00FB12BB">
      <w:pPr>
        <w:spacing w:line="300" w:lineRule="exact"/>
        <w:jc w:val="both"/>
        <w:rPr>
          <w:b/>
        </w:rPr>
      </w:pPr>
      <w:r>
        <w:rPr>
          <w:b/>
        </w:rPr>
        <w:t>Regione Toscana</w:t>
      </w:r>
    </w:p>
    <w:p w14:paraId="2C457AEB" w14:textId="77777777" w:rsidR="00FB12BB" w:rsidRDefault="00FB12BB" w:rsidP="00FB12BB">
      <w:pPr>
        <w:spacing w:line="300" w:lineRule="exact"/>
        <w:jc w:val="both"/>
      </w:pPr>
      <w:r w:rsidRPr="001914BC">
        <w:t xml:space="preserve">Il </w:t>
      </w:r>
      <w:r>
        <w:t xml:space="preserve">modello di governance presentato dalla Regione Toscana è stato inquadrato dal punto di vista del programma di cooperazione transfrontaliera Italia-Francia Marittimo. Nel suo CdS oltre alle componenti di livello nazionale sono presenti delegazioni di livello NUTS 2, nelle quali sono rappresentati sia gli organismi nazionali che il partenariato economico e sociale. A livello NUTS 2, il voto è di delegazione e non in capo a ogni singolo rappresentante. </w:t>
      </w:r>
    </w:p>
    <w:p w14:paraId="0089623E" w14:textId="77777777" w:rsidR="00FB12BB" w:rsidRDefault="00FB12BB" w:rsidP="00FB12BB">
      <w:pPr>
        <w:spacing w:line="300" w:lineRule="exact"/>
        <w:jc w:val="both"/>
      </w:pPr>
      <w:r>
        <w:t>Il modello di governance del programma prevede innanzitutto una fase ascendente:</w:t>
      </w:r>
    </w:p>
    <w:p w14:paraId="318A81F9" w14:textId="77777777" w:rsidR="00FB12BB" w:rsidRDefault="00FB12BB" w:rsidP="00FB12BB">
      <w:pPr>
        <w:pStyle w:val="Paragrafoelenco"/>
        <w:numPr>
          <w:ilvl w:val="0"/>
          <w:numId w:val="42"/>
        </w:numPr>
        <w:spacing w:line="300" w:lineRule="exact"/>
        <w:jc w:val="both"/>
      </w:pPr>
      <w:r>
        <w:t>Approvazione da parte del CdS di una prim</w:t>
      </w:r>
      <w:r w:rsidR="00D50359">
        <w:t>a</w:t>
      </w:r>
      <w:r>
        <w:t xml:space="preserve"> scheda di termini di riferimento per la predisposizione degli avvisi di riferimento</w:t>
      </w:r>
      <w:r w:rsidR="008D22C0">
        <w:t>;</w:t>
      </w:r>
    </w:p>
    <w:p w14:paraId="29A8EFB2" w14:textId="77777777" w:rsidR="00FB12BB" w:rsidRDefault="00FB12BB" w:rsidP="00FB12BB">
      <w:pPr>
        <w:pStyle w:val="Paragrafoelenco"/>
        <w:numPr>
          <w:ilvl w:val="0"/>
          <w:numId w:val="42"/>
        </w:numPr>
        <w:spacing w:line="300" w:lineRule="exact"/>
        <w:jc w:val="both"/>
      </w:pPr>
      <w:r>
        <w:t>Consultazione pubblica della prima bozza di termini di riferimento da parte degli stakeholder (consultazione aperta attraverso il sito del programma e pubblicizzata attraverso i social network)</w:t>
      </w:r>
      <w:r w:rsidR="008D22C0">
        <w:t>;</w:t>
      </w:r>
    </w:p>
    <w:p w14:paraId="51005485" w14:textId="77777777" w:rsidR="00FB12BB" w:rsidRDefault="00FB12BB" w:rsidP="00FB12BB">
      <w:pPr>
        <w:pStyle w:val="Paragrafoelenco"/>
        <w:numPr>
          <w:ilvl w:val="0"/>
          <w:numId w:val="42"/>
        </w:numPr>
        <w:spacing w:line="300" w:lineRule="exact"/>
        <w:jc w:val="both"/>
      </w:pPr>
      <w:r>
        <w:t>Approvazione finale de</w:t>
      </w:r>
      <w:r w:rsidR="00D50359">
        <w:t>i</w:t>
      </w:r>
      <w:r>
        <w:t xml:space="preserve"> termini di riferimento da parte del CdS.</w:t>
      </w:r>
    </w:p>
    <w:p w14:paraId="14B75423" w14:textId="77777777" w:rsidR="00FB12BB" w:rsidRDefault="00FB12BB" w:rsidP="00FB12BB">
      <w:pPr>
        <w:spacing w:line="300" w:lineRule="exact"/>
        <w:jc w:val="both"/>
      </w:pPr>
      <w:r>
        <w:t>Nella fase discendente:</w:t>
      </w:r>
    </w:p>
    <w:p w14:paraId="58238E64" w14:textId="77777777" w:rsidR="00FB12BB" w:rsidRDefault="00FB12BB" w:rsidP="00FB12BB">
      <w:pPr>
        <w:pStyle w:val="Paragrafoelenco"/>
        <w:numPr>
          <w:ilvl w:val="0"/>
          <w:numId w:val="43"/>
        </w:numPr>
        <w:spacing w:line="300" w:lineRule="exact"/>
        <w:jc w:val="both"/>
      </w:pPr>
      <w:r>
        <w:t>I referenti territoriali hanno un ruolo nella facilitazione della costruzione dei partenariati;</w:t>
      </w:r>
    </w:p>
    <w:p w14:paraId="671A7DB3" w14:textId="77777777" w:rsidR="00FB12BB" w:rsidRDefault="00FB12BB" w:rsidP="00FB12BB">
      <w:pPr>
        <w:pStyle w:val="Paragrafoelenco"/>
        <w:numPr>
          <w:ilvl w:val="0"/>
          <w:numId w:val="43"/>
        </w:numPr>
        <w:spacing w:line="300" w:lineRule="exact"/>
        <w:jc w:val="both"/>
      </w:pPr>
      <w:r>
        <w:t xml:space="preserve">Viene adottato </w:t>
      </w:r>
      <w:r w:rsidRPr="00BF63C1">
        <w:rPr>
          <w:b/>
        </w:rPr>
        <w:t>uno specifico criterio di valutazione relativo alla coerenza delle proposte con le politiche regionali</w:t>
      </w:r>
      <w:r>
        <w:t xml:space="preserve"> (da notare che per quel che riguarda la Regione Toscana le proposte di avvisi e le integrazioni con altri fondi sono discusse nel Comitato di Direzione, organismo che vede tutte le Direzioni della Regione Toscana e che ha l’obiettivo di verificare la coerenza con le politiche regionali e di definire la posizione negoziale con i rappresentanti del territorio nel CdS);</w:t>
      </w:r>
    </w:p>
    <w:p w14:paraId="7E552107" w14:textId="77777777" w:rsidR="00FB12BB" w:rsidRPr="008D22C0" w:rsidRDefault="00FB12BB" w:rsidP="00FB12BB">
      <w:pPr>
        <w:pStyle w:val="Paragrafoelenco"/>
        <w:numPr>
          <w:ilvl w:val="0"/>
          <w:numId w:val="43"/>
        </w:numPr>
        <w:spacing w:line="300" w:lineRule="exact"/>
        <w:jc w:val="both"/>
        <w:rPr>
          <w:b/>
        </w:rPr>
      </w:pPr>
      <w:r w:rsidRPr="008D22C0">
        <w:rPr>
          <w:b/>
        </w:rPr>
        <w:t>La valutazione del criterio avviene a livello di ogni singolo territorio ed è coordinata dai referenti territoriali.</w:t>
      </w:r>
    </w:p>
    <w:p w14:paraId="22E1040E" w14:textId="77777777" w:rsidR="00FB12BB" w:rsidRDefault="00FB12BB" w:rsidP="00FB12BB">
      <w:pPr>
        <w:spacing w:line="300" w:lineRule="exact"/>
        <w:jc w:val="both"/>
      </w:pPr>
      <w:r>
        <w:t>Quest</w:t>
      </w:r>
      <w:r w:rsidR="00C30B00">
        <w:t>’</w:t>
      </w:r>
      <w:r>
        <w:t>ultimo punto caratterizza l’esperienza della Regione Toscana, e offre una ri</w:t>
      </w:r>
      <w:r w:rsidR="00D50359">
        <w:t>s</w:t>
      </w:r>
      <w:r>
        <w:t>posta al tema della selezione delle operazioni discusso nella sezione precedente.</w:t>
      </w:r>
    </w:p>
    <w:p w14:paraId="2D653FF7" w14:textId="77777777" w:rsidR="00727762" w:rsidRDefault="00727762" w:rsidP="00FB12BB">
      <w:pPr>
        <w:spacing w:line="300" w:lineRule="exact"/>
        <w:jc w:val="both"/>
      </w:pPr>
      <w:r>
        <w:t xml:space="preserve">L’esperienza del programma ha contemplato la </w:t>
      </w:r>
      <w:r w:rsidRPr="00727762">
        <w:rPr>
          <w:b/>
        </w:rPr>
        <w:t xml:space="preserve">formazione dei beneficiari all’utilizzo degli indicatori comuni di output </w:t>
      </w:r>
      <w:r>
        <w:t xml:space="preserve">sulla base di linee guida messe a punto dal programma. Si sono incontrate difficoltà, in particolare </w:t>
      </w:r>
      <w:r w:rsidR="008D22C0">
        <w:t>nell’illustrare</w:t>
      </w:r>
      <w:r>
        <w:t xml:space="preserve"> gli indicatori dell’asse 1 del programma, ma l’esperienza viene considerata positiva perché i beneficiari </w:t>
      </w:r>
      <w:r w:rsidR="00C30B00">
        <w:t>si sono lasciati coinvolgere</w:t>
      </w:r>
      <w:r>
        <w:t>. Sottrarsi al lavoro su</w:t>
      </w:r>
      <w:r w:rsidR="00C30B00">
        <w:t xml:space="preserve">gli </w:t>
      </w:r>
      <w:r>
        <w:t>indicatori comuni di output, magari secondo l’argomento pure non destituito di fondamento secondo cui essi non sono ideali per fotografare quanto generato dalla CTE, sarebbe controproducente per quella integrazione con il FESR che nei focus territoriali ci proponiamo di alimentare.</w:t>
      </w:r>
    </w:p>
    <w:p w14:paraId="2053A705" w14:textId="77777777" w:rsidR="00FB12BB" w:rsidRDefault="00FB12BB" w:rsidP="001914BC">
      <w:pPr>
        <w:spacing w:line="300" w:lineRule="exact"/>
        <w:jc w:val="both"/>
      </w:pPr>
    </w:p>
    <w:p w14:paraId="443B3ED0" w14:textId="77777777" w:rsidR="002114C4" w:rsidRPr="002114C4" w:rsidRDefault="00CE4AA9" w:rsidP="00CE4AA9">
      <w:pPr>
        <w:spacing w:line="300" w:lineRule="exact"/>
        <w:jc w:val="both"/>
        <w:rPr>
          <w:b/>
        </w:rPr>
      </w:pPr>
      <w:r>
        <w:rPr>
          <w:b/>
        </w:rPr>
        <w:t>Regione Valle d’Aosta</w:t>
      </w:r>
    </w:p>
    <w:p w14:paraId="2FE57CCB" w14:textId="77777777" w:rsidR="002114C4" w:rsidRDefault="00F3154D" w:rsidP="00CE4AA9">
      <w:pPr>
        <w:spacing w:line="300" w:lineRule="exact"/>
        <w:jc w:val="both"/>
      </w:pPr>
      <w:r>
        <w:t xml:space="preserve">La Valle d’Aosta presenta caratteristiche peculiari che la rendono una sorta di piccola </w:t>
      </w:r>
      <w:r w:rsidRPr="00EC02ED">
        <w:rPr>
          <w:b/>
        </w:rPr>
        <w:t>“regione laboratorio” per le esperienze di governance ben finalizzate al mainstreaming</w:t>
      </w:r>
      <w:r>
        <w:t xml:space="preserve">. Rappresentando il 10% della programmazione UE in termini di risorse, la CTE ha in Valle d’Aosta un peso importante. Essa costituisce il 5,5% del bilancio regionale, e rende possibili ben il 55% delle spese per investimenti. Eppure, la scarsa integrazione tra gli attori e i settori </w:t>
      </w:r>
      <w:r w:rsidR="008C7BC8">
        <w:t>h</w:t>
      </w:r>
      <w:r>
        <w:t>a contribuito a determinare una scarsa sos</w:t>
      </w:r>
      <w:r w:rsidR="008C7BC8">
        <w:t>t</w:t>
      </w:r>
      <w:r>
        <w:t xml:space="preserve">enibilità degli interventi e un limitato impatto dei progetti. </w:t>
      </w:r>
      <w:r w:rsidR="008C7BC8">
        <w:t>Le scelte di governance maturate nella presente programmazione hanno segnato importanti passi avanti.</w:t>
      </w:r>
    </w:p>
    <w:p w14:paraId="11F13950" w14:textId="77777777" w:rsidR="008C7BC8" w:rsidRDefault="008C7BC8" w:rsidP="00CE4AA9">
      <w:pPr>
        <w:spacing w:line="300" w:lineRule="exact"/>
        <w:jc w:val="both"/>
      </w:pPr>
      <w:r>
        <w:t xml:space="preserve">La Regione Valle d’Aosta si è data una </w:t>
      </w:r>
      <w:r w:rsidRPr="00EC02ED">
        <w:rPr>
          <w:b/>
        </w:rPr>
        <w:t>regia unitaria di programmazione</w:t>
      </w:r>
      <w:r>
        <w:t>, attuazione e valutazione che prevede:</w:t>
      </w:r>
    </w:p>
    <w:p w14:paraId="6E306310" w14:textId="77777777" w:rsidR="008C7BC8" w:rsidRDefault="008C7BC8" w:rsidP="008C7BC8">
      <w:pPr>
        <w:pStyle w:val="Paragrafoelenco"/>
        <w:numPr>
          <w:ilvl w:val="0"/>
          <w:numId w:val="46"/>
        </w:numPr>
        <w:spacing w:line="300" w:lineRule="exact"/>
        <w:jc w:val="both"/>
      </w:pPr>
      <w:r>
        <w:t>Un forum partenariale;</w:t>
      </w:r>
    </w:p>
    <w:p w14:paraId="51555512" w14:textId="77777777" w:rsidR="008C7BC8" w:rsidRDefault="008C7BC8" w:rsidP="008C7BC8">
      <w:pPr>
        <w:pStyle w:val="Paragrafoelenco"/>
        <w:numPr>
          <w:ilvl w:val="0"/>
          <w:numId w:val="46"/>
        </w:numPr>
        <w:spacing w:line="300" w:lineRule="exact"/>
        <w:jc w:val="both"/>
      </w:pPr>
      <w:r>
        <w:t>Il coordinamento delle Autorità di Gestione</w:t>
      </w:r>
      <w:r w:rsidR="008D22C0">
        <w:t>;</w:t>
      </w:r>
    </w:p>
    <w:p w14:paraId="51AD81E8" w14:textId="77777777" w:rsidR="008C7BC8" w:rsidRDefault="008C7BC8" w:rsidP="008C7BC8">
      <w:pPr>
        <w:pStyle w:val="Paragrafoelenco"/>
        <w:numPr>
          <w:ilvl w:val="0"/>
          <w:numId w:val="46"/>
        </w:numPr>
        <w:spacing w:line="300" w:lineRule="exact"/>
        <w:jc w:val="both"/>
      </w:pPr>
      <w:r>
        <w:t>Il NUVAL</w:t>
      </w:r>
      <w:r w:rsidR="008D22C0">
        <w:t>;</w:t>
      </w:r>
    </w:p>
    <w:p w14:paraId="085D907B" w14:textId="77777777" w:rsidR="008C7BC8" w:rsidRDefault="008C7BC8" w:rsidP="008C7BC8">
      <w:pPr>
        <w:pStyle w:val="Paragrafoelenco"/>
        <w:numPr>
          <w:ilvl w:val="0"/>
          <w:numId w:val="46"/>
        </w:numPr>
        <w:spacing w:line="300" w:lineRule="exact"/>
        <w:jc w:val="both"/>
      </w:pPr>
      <w:r>
        <w:t>Il Comitato per lo Sviluppo Locale.</w:t>
      </w:r>
    </w:p>
    <w:p w14:paraId="087C6114" w14:textId="77777777" w:rsidR="008C7BC8" w:rsidRDefault="008C7BC8" w:rsidP="008C7BC8">
      <w:pPr>
        <w:spacing w:line="300" w:lineRule="exact"/>
        <w:jc w:val="both"/>
      </w:pPr>
      <w:r>
        <w:t xml:space="preserve">Le </w:t>
      </w:r>
      <w:r w:rsidRPr="00EC02ED">
        <w:rPr>
          <w:b/>
        </w:rPr>
        <w:t>modalità di attuazione sono altamente integrate</w:t>
      </w:r>
      <w:r>
        <w:t>, attraverso progetti strategici e integrati, aree interne, sviluppo locale partecipato, piani integrati transfrontalieri.</w:t>
      </w:r>
    </w:p>
    <w:p w14:paraId="26A4FE0E" w14:textId="77777777" w:rsidR="008C7BC8" w:rsidRDefault="008C7BC8" w:rsidP="008C7BC8">
      <w:pPr>
        <w:spacing w:line="300" w:lineRule="exact"/>
        <w:jc w:val="both"/>
      </w:pPr>
      <w:r>
        <w:t xml:space="preserve">Esiste un </w:t>
      </w:r>
      <w:r w:rsidRPr="00EC02ED">
        <w:rPr>
          <w:b/>
        </w:rPr>
        <w:t>sistema unitario di monitoraggio e valutazione</w:t>
      </w:r>
      <w:r>
        <w:t>, che produce rapporti annuali di monitoraggio e rapporti di valutazione.</w:t>
      </w:r>
    </w:p>
    <w:p w14:paraId="22B324FF" w14:textId="77777777" w:rsidR="008C7BC8" w:rsidRDefault="008C7BC8" w:rsidP="008C7BC8">
      <w:pPr>
        <w:spacing w:line="300" w:lineRule="exact"/>
        <w:jc w:val="both"/>
      </w:pPr>
      <w:r>
        <w:t>L’integrazione avviene a livello delle attività di informazione e comunicazione, come anche al livello delle attività di assistenza tecnica, animazione territoriale e formazione. Vi è una armonizzazione dei bandi di gara, al fine di costruire l’integrazione attraverso obiettivi, ambiti di azione e modalità operative semplificate. Vi  è anche una armonizzazione dei criteri di selezione dei progetti.</w:t>
      </w:r>
    </w:p>
    <w:p w14:paraId="4D9F102B" w14:textId="77777777" w:rsidR="008C7BC8" w:rsidRDefault="008C7BC8" w:rsidP="008C7BC8">
      <w:pPr>
        <w:spacing w:line="300" w:lineRule="exact"/>
        <w:jc w:val="both"/>
      </w:pPr>
      <w:r>
        <w:t xml:space="preserve">Esiste uno specifico strumento di verifica, promosso dal coordinamento delle autorità di gestione, dell’integrazione tra azioni e progetti dei programmi a cofinanziamento UE e statale. Tale strumento mappa per obiettivo tematico i principali progetti suscettibili di contribuire al mainstreaming nella programmazione regionale strategica, </w:t>
      </w:r>
      <w:r w:rsidR="00727762">
        <w:t>individua le sinergie esistenti e potenziali tra azioni e progetti oggetto della mappatura, individua e pianifica gli interventi necessari per dare concreta attuazione all’integrazione/mainstreaming.</w:t>
      </w:r>
    </w:p>
    <w:p w14:paraId="6A3C310A" w14:textId="77777777" w:rsidR="00727762" w:rsidRDefault="00727762" w:rsidP="008C7BC8">
      <w:pPr>
        <w:spacing w:line="300" w:lineRule="exact"/>
        <w:jc w:val="both"/>
      </w:pPr>
      <w:r>
        <w:t xml:space="preserve">Gli elementi emersi da questa sistematica attività di verifica offrono già oggi indicazioni chiare. </w:t>
      </w:r>
      <w:r w:rsidRPr="00727762">
        <w:rPr>
          <w:b/>
        </w:rPr>
        <w:t>L’obiettivo tematico 6</w:t>
      </w:r>
      <w:r>
        <w:t xml:space="preserve"> dei fondi SIE (valorizzazione del patrimonio culturale e naturale) </w:t>
      </w:r>
      <w:r w:rsidRPr="00727762">
        <w:rPr>
          <w:b/>
        </w:rPr>
        <w:t xml:space="preserve">risulta il </w:t>
      </w:r>
      <w:r>
        <w:rPr>
          <w:b/>
        </w:rPr>
        <w:t>maggiormente</w:t>
      </w:r>
      <w:r w:rsidRPr="00727762">
        <w:rPr>
          <w:b/>
        </w:rPr>
        <w:t xml:space="preserve"> popolato di progetti integrati</w:t>
      </w:r>
      <w:r>
        <w:t>, e dunque quello in cui più facilmente si sono create sinergie tra diversi settori e diversi attori economici, sociali e ambientali.</w:t>
      </w:r>
      <w:r w:rsidR="00EC02ED">
        <w:t xml:space="preserve"> </w:t>
      </w:r>
    </w:p>
    <w:p w14:paraId="22322A4C" w14:textId="77777777" w:rsidR="00EC02ED" w:rsidRDefault="00EC02ED" w:rsidP="008C7BC8">
      <w:pPr>
        <w:spacing w:line="300" w:lineRule="exact"/>
        <w:jc w:val="both"/>
      </w:pPr>
      <w:r>
        <w:t xml:space="preserve">Dal punto di vista settoriale, l’integrazione è avvenuta attraverso progetti infrastrutturali che supportano la realizzazione di servizi per la PA, le imprese e i cittadini. </w:t>
      </w:r>
    </w:p>
    <w:p w14:paraId="798D5B08" w14:textId="77777777" w:rsidR="00EC02ED" w:rsidRDefault="00EC02ED" w:rsidP="008C7BC8">
      <w:pPr>
        <w:spacing w:line="300" w:lineRule="exact"/>
        <w:jc w:val="both"/>
      </w:pPr>
      <w:r>
        <w:t>A livello geografico, si segnalano progetti che discendono da strategie multisettoriali d’area che consentono di ottimizzare le risorse disponibili per lo sviluppo locale.</w:t>
      </w:r>
    </w:p>
    <w:p w14:paraId="3EEA2F4D" w14:textId="77777777" w:rsidR="00CE4AA9" w:rsidRPr="007C1230" w:rsidRDefault="00EC02ED" w:rsidP="001914BC">
      <w:pPr>
        <w:spacing w:line="300" w:lineRule="exact"/>
        <w:jc w:val="both"/>
      </w:pPr>
      <w:r>
        <w:t xml:space="preserve">Nel complesso, l’avanzata esperienza della Regione Valle d’Aosta mostra che </w:t>
      </w:r>
      <w:r w:rsidRPr="00EC02ED">
        <w:rPr>
          <w:b/>
        </w:rPr>
        <w:t>l’integrazione fra politiche, programmi e progetti è tanto maggiore quanto più precoce è l’orientamento</w:t>
      </w:r>
      <w:r>
        <w:t xml:space="preserve"> verso tale finalità degli attori a vario titolo coinvolti.</w:t>
      </w:r>
    </w:p>
    <w:p w14:paraId="04D874D0" w14:textId="77777777" w:rsidR="00985A7E" w:rsidRDefault="00985A7E">
      <w:pPr>
        <w:rPr>
          <w:rFonts w:eastAsiaTheme="majorEastAsia" w:cstheme="majorBidi"/>
          <w:caps/>
          <w:sz w:val="32"/>
          <w:szCs w:val="24"/>
        </w:rPr>
      </w:pPr>
      <w:r>
        <w:br w:type="page"/>
      </w:r>
    </w:p>
    <w:p w14:paraId="39257E4E" w14:textId="0B2E289B" w:rsidR="00954CC8" w:rsidRPr="007C1230" w:rsidRDefault="00B15BDD" w:rsidP="00954CC8">
      <w:pPr>
        <w:pStyle w:val="Titolo3"/>
        <w:rPr>
          <w:rFonts w:asciiTheme="minorHAnsi" w:hAnsiTheme="minorHAnsi"/>
        </w:rPr>
      </w:pPr>
      <w:r w:rsidRPr="007C1230">
        <w:rPr>
          <w:rFonts w:asciiTheme="minorHAnsi" w:hAnsiTheme="minorHAnsi"/>
        </w:rPr>
        <w:t xml:space="preserve">3. proposta di raccomandazioni per rafforzare </w:t>
      </w:r>
      <w:r w:rsidR="00141340">
        <w:rPr>
          <w:rFonts w:asciiTheme="minorHAnsi" w:hAnsiTheme="minorHAnsi"/>
        </w:rPr>
        <w:t xml:space="preserve">la </w:t>
      </w:r>
      <w:r w:rsidR="00E1473C">
        <w:rPr>
          <w:rFonts w:asciiTheme="minorHAnsi" w:hAnsiTheme="minorHAnsi"/>
        </w:rPr>
        <w:t>governance</w:t>
      </w:r>
    </w:p>
    <w:p w14:paraId="6E6B4E4D" w14:textId="77777777" w:rsidR="00B15BDD" w:rsidRPr="007C1230" w:rsidRDefault="00B15BDD" w:rsidP="00B15BDD">
      <w:pPr>
        <w:spacing w:line="300" w:lineRule="exact"/>
        <w:jc w:val="both"/>
      </w:pPr>
      <w:r w:rsidRPr="007C1230">
        <w:t xml:space="preserve">Gli elementi emersi nel corso della riunione del </w:t>
      </w:r>
      <w:r w:rsidR="0015239B">
        <w:t>f</w:t>
      </w:r>
      <w:r w:rsidRPr="007C1230">
        <w:t xml:space="preserve">ocus territoriale hanno permesso di individuare </w:t>
      </w:r>
      <w:r w:rsidR="0015239B">
        <w:t>alcuni</w:t>
      </w:r>
      <w:r w:rsidRPr="007C1230">
        <w:t xml:space="preserve"> spunti per il miglioramento, che qui si è voluto riformulare in forma di </w:t>
      </w:r>
      <w:r w:rsidRPr="007C1230">
        <w:rPr>
          <w:b/>
        </w:rPr>
        <w:t>raccomandazioni</w:t>
      </w:r>
      <w:r w:rsidRPr="007C1230">
        <w:t xml:space="preserve"> identificando quindi</w:t>
      </w:r>
      <w:r w:rsidR="00BF63C1" w:rsidRPr="00BF63C1">
        <w:t xml:space="preserve"> </w:t>
      </w:r>
      <w:r w:rsidR="00BF63C1">
        <w:t xml:space="preserve">i </w:t>
      </w:r>
      <w:r w:rsidR="00BF63C1" w:rsidRPr="005E1391">
        <w:rPr>
          <w:b/>
        </w:rPr>
        <w:t>destinatari</w:t>
      </w:r>
      <w:r w:rsidR="00BF63C1">
        <w:t xml:space="preserve"> e la modalità di </w:t>
      </w:r>
      <w:r w:rsidR="00BF63C1" w:rsidRPr="005E1391">
        <w:rPr>
          <w:b/>
        </w:rPr>
        <w:t>monitoraggio</w:t>
      </w:r>
      <w:r w:rsidR="00BF63C1">
        <w:t xml:space="preserve"> della ricezione (o meno) della raccomandazione stessa.</w:t>
      </w:r>
    </w:p>
    <w:p w14:paraId="25A7C341" w14:textId="77777777" w:rsidR="00B15BDD" w:rsidRPr="007C1230" w:rsidRDefault="00B15BDD" w:rsidP="00B15BDD">
      <w:pPr>
        <w:spacing w:line="300" w:lineRule="exact"/>
        <w:jc w:val="both"/>
      </w:pPr>
    </w:p>
    <w:p w14:paraId="2FFA6204" w14:textId="77777777" w:rsidR="00B15BDD" w:rsidRDefault="00B15BDD" w:rsidP="00B15BDD">
      <w:pPr>
        <w:pStyle w:val="Paragrafoelenco"/>
        <w:spacing w:line="300" w:lineRule="exact"/>
        <w:ind w:left="1440"/>
        <w:jc w:val="both"/>
      </w:pPr>
    </w:p>
    <w:p w14:paraId="338EFF48" w14:textId="77777777" w:rsidR="007C1230" w:rsidRPr="007C1230" w:rsidRDefault="007C1230" w:rsidP="00B15BDD">
      <w:pPr>
        <w:pStyle w:val="Paragrafoelenco"/>
        <w:spacing w:line="300" w:lineRule="exact"/>
        <w:ind w:left="1440"/>
        <w:jc w:val="both"/>
      </w:pPr>
    </w:p>
    <w:p w14:paraId="0FE4401B" w14:textId="77777777" w:rsidR="00B15BDD" w:rsidRPr="001914BC" w:rsidRDefault="00B15BDD" w:rsidP="00B15BDD">
      <w:pPr>
        <w:pStyle w:val="Paragrafoelenco"/>
        <w:spacing w:line="300" w:lineRule="exact"/>
        <w:jc w:val="both"/>
        <w:rPr>
          <w:highlight w:val="yellow"/>
        </w:rPr>
      </w:pPr>
    </w:p>
    <w:p w14:paraId="427C0235" w14:textId="77777777" w:rsidR="00B15BDD" w:rsidRPr="007C1230" w:rsidRDefault="00B15BDD" w:rsidP="00B15BDD">
      <w:pPr>
        <w:spacing w:before="120" w:line="300" w:lineRule="exact"/>
        <w:jc w:val="both"/>
        <w:rPr>
          <w:rStyle w:val="Titolo4Carattere"/>
          <w:rFonts w:asciiTheme="minorHAnsi" w:hAnsiTheme="minorHAnsi"/>
        </w:rPr>
        <w:sectPr w:rsidR="00B15BDD" w:rsidRPr="007C1230" w:rsidSect="00D714D3">
          <w:footerReference w:type="default" r:id="rId10"/>
          <w:headerReference w:type="first" r:id="rId11"/>
          <w:footerReference w:type="first" r:id="rId12"/>
          <w:pgSz w:w="11906" w:h="16838" w:code="9"/>
          <w:pgMar w:top="862" w:right="862" w:bottom="1588" w:left="862" w:header="578" w:footer="510" w:gutter="0"/>
          <w:cols w:space="720"/>
          <w:titlePg/>
          <w:docGrid w:linePitch="360"/>
        </w:sectPr>
      </w:pPr>
    </w:p>
    <w:p w14:paraId="2A6D8026" w14:textId="0E79D510" w:rsidR="00B15BDD" w:rsidRPr="007C1230" w:rsidRDefault="00B15BDD" w:rsidP="00B15BDD">
      <w:pPr>
        <w:pStyle w:val="Didascalia"/>
      </w:pPr>
      <w:r w:rsidRPr="001509C8">
        <w:t xml:space="preserve">Tabella </w:t>
      </w:r>
      <w:r w:rsidR="0015239B" w:rsidRPr="001509C8">
        <w:t>2</w:t>
      </w:r>
      <w:r w:rsidRPr="001509C8">
        <w:t xml:space="preserve"> - Lista raccomandazioni</w:t>
      </w:r>
      <w:r w:rsidR="00985A7E">
        <w:rPr>
          <w:rStyle w:val="Rimandonotaapidipagina"/>
        </w:rPr>
        <w:footnoteReference w:id="4"/>
      </w:r>
    </w:p>
    <w:tbl>
      <w:tblPr>
        <w:tblStyle w:val="TabellaT33Tabella2"/>
        <w:tblW w:w="14607" w:type="dxa"/>
        <w:tblLook w:val="04A0" w:firstRow="1" w:lastRow="0" w:firstColumn="1" w:lastColumn="0" w:noHBand="0" w:noVBand="1"/>
      </w:tblPr>
      <w:tblGrid>
        <w:gridCol w:w="927"/>
        <w:gridCol w:w="2414"/>
        <w:gridCol w:w="10"/>
        <w:gridCol w:w="8841"/>
        <w:gridCol w:w="2415"/>
      </w:tblGrid>
      <w:tr w:rsidR="00B15BDD" w:rsidRPr="007C1230" w14:paraId="76708C65" w14:textId="77777777" w:rsidTr="00C41CBB">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27" w:type="dxa"/>
            <w:vAlign w:val="center"/>
          </w:tcPr>
          <w:p w14:paraId="45DA03ED" w14:textId="77777777" w:rsidR="00B15BDD" w:rsidRPr="007C1230" w:rsidRDefault="00B15BDD" w:rsidP="0015239B">
            <w:pPr>
              <w:rPr>
                <w:rFonts w:asciiTheme="minorHAnsi" w:hAnsiTheme="minorHAnsi"/>
              </w:rPr>
            </w:pPr>
          </w:p>
        </w:tc>
        <w:tc>
          <w:tcPr>
            <w:tcW w:w="2424" w:type="dxa"/>
            <w:gridSpan w:val="2"/>
            <w:vAlign w:val="center"/>
          </w:tcPr>
          <w:p w14:paraId="57D577EF" w14:textId="77777777" w:rsidR="00B15BDD" w:rsidRPr="007C1230" w:rsidRDefault="00B15BDD" w:rsidP="0015239B">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Destinatario</w:t>
            </w:r>
          </w:p>
        </w:tc>
        <w:tc>
          <w:tcPr>
            <w:tcW w:w="8841" w:type="dxa"/>
            <w:vAlign w:val="center"/>
          </w:tcPr>
          <w:p w14:paraId="3366E7B0" w14:textId="77777777" w:rsidR="00B15BDD" w:rsidRPr="007C1230" w:rsidRDefault="00B15BDD" w:rsidP="0015239B">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Raccomandazione</w:t>
            </w:r>
          </w:p>
        </w:tc>
        <w:tc>
          <w:tcPr>
            <w:tcW w:w="2415" w:type="dxa"/>
            <w:vAlign w:val="center"/>
          </w:tcPr>
          <w:p w14:paraId="0DD318F1" w14:textId="77777777" w:rsidR="00B15BDD" w:rsidRPr="007C1230" w:rsidRDefault="00B15BDD" w:rsidP="0015239B">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Monitoraggio</w:t>
            </w:r>
          </w:p>
        </w:tc>
      </w:tr>
      <w:tr w:rsidR="00B752FC" w:rsidRPr="007C1230" w14:paraId="1A0FB840" w14:textId="77777777" w:rsidTr="00C41CBB">
        <w:trPr>
          <w:trHeight w:val="1218"/>
        </w:trPr>
        <w:tc>
          <w:tcPr>
            <w:cnfStyle w:val="001000000000" w:firstRow="0" w:lastRow="0" w:firstColumn="1" w:lastColumn="0" w:oddVBand="0" w:evenVBand="0" w:oddHBand="0" w:evenHBand="0" w:firstRowFirstColumn="0" w:firstRowLastColumn="0" w:lastRowFirstColumn="0" w:lastRowLastColumn="0"/>
            <w:tcW w:w="927" w:type="dxa"/>
            <w:vMerge w:val="restart"/>
            <w:vAlign w:val="center"/>
          </w:tcPr>
          <w:p w14:paraId="56C6FD65" w14:textId="77777777" w:rsidR="00B752FC" w:rsidRDefault="00B752FC" w:rsidP="0015239B">
            <w:pPr>
              <w:spacing w:line="276" w:lineRule="auto"/>
            </w:pPr>
            <w:r>
              <w:t>1</w:t>
            </w:r>
          </w:p>
        </w:tc>
        <w:tc>
          <w:tcPr>
            <w:tcW w:w="2424" w:type="dxa"/>
            <w:gridSpan w:val="2"/>
            <w:vMerge w:val="restart"/>
            <w:vAlign w:val="center"/>
          </w:tcPr>
          <w:p w14:paraId="2AF3EB87" w14:textId="77777777" w:rsidR="00B752FC" w:rsidRDefault="00B752FC" w:rsidP="0015239B">
            <w:pPr>
              <w:spacing w:line="276" w:lineRule="auto"/>
              <w:cnfStyle w:val="000000000000" w:firstRow="0" w:lastRow="0" w:firstColumn="0" w:lastColumn="0" w:oddVBand="0" w:evenVBand="0" w:oddHBand="0" w:evenHBand="0" w:firstRowFirstColumn="0" w:firstRowLastColumn="0" w:lastRowFirstColumn="0" w:lastRowLastColumn="0"/>
            </w:pPr>
            <w:r w:rsidRPr="00C41CBB">
              <w:rPr>
                <w:rFonts w:asciiTheme="minorHAnsi" w:hAnsiTheme="minorHAnsi"/>
              </w:rPr>
              <w:t>Direzioni delle amministrazioni regionali / province autonome</w:t>
            </w:r>
          </w:p>
        </w:tc>
        <w:tc>
          <w:tcPr>
            <w:tcW w:w="8841" w:type="dxa"/>
            <w:vAlign w:val="center"/>
          </w:tcPr>
          <w:p w14:paraId="6A9F59BB" w14:textId="77777777" w:rsidR="00B752FC" w:rsidRPr="00C41CBB" w:rsidRDefault="00B752FC" w:rsidP="00C41CB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41CBB">
              <w:rPr>
                <w:rFonts w:asciiTheme="minorHAnsi" w:hAnsiTheme="minorHAnsi"/>
              </w:rPr>
              <w:t>Fare in modo che il coordinamento interno tra le strutture sia non solo di natura</w:t>
            </w:r>
          </w:p>
          <w:p w14:paraId="7E4243E8" w14:textId="77777777" w:rsidR="00B752FC" w:rsidRPr="00C41CBB" w:rsidRDefault="00B752FC" w:rsidP="00C41CB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41CBB">
              <w:rPr>
                <w:rFonts w:asciiTheme="minorHAnsi" w:hAnsiTheme="minorHAnsi"/>
              </w:rPr>
              <w:t>procedurale ma strategica</w:t>
            </w:r>
          </w:p>
        </w:tc>
        <w:tc>
          <w:tcPr>
            <w:tcW w:w="2415" w:type="dxa"/>
            <w:vAlign w:val="center"/>
          </w:tcPr>
          <w:p w14:paraId="4F34077A" w14:textId="77777777" w:rsidR="00B752FC" w:rsidRPr="001509C8" w:rsidRDefault="00B752FC" w:rsidP="0015239B">
            <w:pPr>
              <w:spacing w:line="276" w:lineRule="auto"/>
              <w:cnfStyle w:val="000000000000" w:firstRow="0" w:lastRow="0" w:firstColumn="0" w:lastColumn="0" w:oddVBand="0" w:evenVBand="0" w:oddHBand="0" w:evenHBand="0" w:firstRowFirstColumn="0" w:firstRowLastColumn="0" w:lastRowFirstColumn="0" w:lastRowLastColumn="0"/>
            </w:pPr>
            <w:r w:rsidRPr="001509C8">
              <w:rPr>
                <w:rFonts w:asciiTheme="minorHAnsi" w:hAnsiTheme="minorHAnsi"/>
              </w:rPr>
              <w:t>Comunicazione in occasione di ogni focus territoriale</w:t>
            </w:r>
          </w:p>
        </w:tc>
      </w:tr>
      <w:tr w:rsidR="00B752FC" w:rsidRPr="007C1230" w14:paraId="3E58581C" w14:textId="77777777" w:rsidTr="00C41CBB">
        <w:trPr>
          <w:trHeight w:val="1218"/>
        </w:trPr>
        <w:tc>
          <w:tcPr>
            <w:cnfStyle w:val="001000000000" w:firstRow="0" w:lastRow="0" w:firstColumn="1" w:lastColumn="0" w:oddVBand="0" w:evenVBand="0" w:oddHBand="0" w:evenHBand="0" w:firstRowFirstColumn="0" w:firstRowLastColumn="0" w:lastRowFirstColumn="0" w:lastRowLastColumn="0"/>
            <w:tcW w:w="927" w:type="dxa"/>
            <w:vMerge/>
            <w:vAlign w:val="center"/>
          </w:tcPr>
          <w:p w14:paraId="681C3C6D" w14:textId="77777777" w:rsidR="00B752FC" w:rsidRDefault="00B752FC" w:rsidP="0015239B">
            <w:pPr>
              <w:spacing w:line="276" w:lineRule="auto"/>
            </w:pPr>
          </w:p>
        </w:tc>
        <w:tc>
          <w:tcPr>
            <w:tcW w:w="2424" w:type="dxa"/>
            <w:gridSpan w:val="2"/>
            <w:vMerge/>
            <w:vAlign w:val="center"/>
          </w:tcPr>
          <w:p w14:paraId="1E46FEE3" w14:textId="77777777" w:rsidR="00B752FC" w:rsidRPr="00C41CBB" w:rsidRDefault="00B752FC" w:rsidP="0015239B">
            <w:pPr>
              <w:spacing w:line="276" w:lineRule="auto"/>
              <w:cnfStyle w:val="000000000000" w:firstRow="0" w:lastRow="0" w:firstColumn="0" w:lastColumn="0" w:oddVBand="0" w:evenVBand="0" w:oddHBand="0" w:evenHBand="0" w:firstRowFirstColumn="0" w:firstRowLastColumn="0" w:lastRowFirstColumn="0" w:lastRowLastColumn="0"/>
            </w:pPr>
          </w:p>
        </w:tc>
        <w:tc>
          <w:tcPr>
            <w:tcW w:w="8841" w:type="dxa"/>
            <w:vAlign w:val="center"/>
          </w:tcPr>
          <w:p w14:paraId="24AD036A" w14:textId="77777777" w:rsidR="00B752FC" w:rsidRPr="00C41CBB" w:rsidRDefault="00B752FC" w:rsidP="008B7BA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41CBB">
              <w:rPr>
                <w:rFonts w:asciiTheme="minorHAnsi" w:hAnsiTheme="minorHAnsi"/>
              </w:rPr>
              <w:t>Crea</w:t>
            </w:r>
            <w:r>
              <w:rPr>
                <w:rFonts w:asciiTheme="minorHAnsi" w:hAnsiTheme="minorHAnsi"/>
              </w:rPr>
              <w:t>re un</w:t>
            </w:r>
            <w:r w:rsidRPr="00C41CBB">
              <w:rPr>
                <w:rFonts w:asciiTheme="minorHAnsi" w:hAnsiTheme="minorHAnsi"/>
              </w:rPr>
              <w:t xml:space="preserve"> Comitato di coordinamento tra AdG dei Programmi mainstream e AdG CTE e</w:t>
            </w:r>
          </w:p>
          <w:p w14:paraId="1C68AEC9" w14:textId="77777777" w:rsidR="00B752FC" w:rsidRPr="00C41CBB" w:rsidRDefault="00B752FC" w:rsidP="008B7BA1">
            <w:pPr>
              <w:spacing w:line="276" w:lineRule="auto"/>
              <w:cnfStyle w:val="000000000000" w:firstRow="0" w:lastRow="0" w:firstColumn="0" w:lastColumn="0" w:oddVBand="0" w:evenVBand="0" w:oddHBand="0" w:evenHBand="0" w:firstRowFirstColumn="0" w:firstRowLastColumn="0" w:lastRowFirstColumn="0" w:lastRowLastColumn="0"/>
            </w:pPr>
            <w:r w:rsidRPr="00C41CBB">
              <w:rPr>
                <w:rFonts w:asciiTheme="minorHAnsi" w:hAnsiTheme="minorHAnsi"/>
              </w:rPr>
              <w:t>partecipa</w:t>
            </w:r>
            <w:r>
              <w:rPr>
                <w:rFonts w:asciiTheme="minorHAnsi" w:hAnsiTheme="minorHAnsi"/>
              </w:rPr>
              <w:t>re</w:t>
            </w:r>
            <w:r w:rsidRPr="00C41CBB">
              <w:rPr>
                <w:rFonts w:asciiTheme="minorHAnsi" w:hAnsiTheme="minorHAnsi"/>
              </w:rPr>
              <w:t xml:space="preserve"> ai CdS dei Programmi mainstream</w:t>
            </w:r>
          </w:p>
        </w:tc>
        <w:tc>
          <w:tcPr>
            <w:tcW w:w="2415" w:type="dxa"/>
            <w:vAlign w:val="center"/>
          </w:tcPr>
          <w:p w14:paraId="77060E1D" w14:textId="77777777" w:rsidR="00B752FC" w:rsidRPr="001509C8" w:rsidRDefault="00B752FC" w:rsidP="0015239B">
            <w:pPr>
              <w:spacing w:line="276" w:lineRule="auto"/>
              <w:cnfStyle w:val="000000000000" w:firstRow="0" w:lastRow="0" w:firstColumn="0" w:lastColumn="0" w:oddVBand="0" w:evenVBand="0" w:oddHBand="0" w:evenHBand="0" w:firstRowFirstColumn="0" w:firstRowLastColumn="0" w:lastRowFirstColumn="0" w:lastRowLastColumn="0"/>
            </w:pPr>
            <w:r w:rsidRPr="001509C8">
              <w:rPr>
                <w:rFonts w:asciiTheme="minorHAnsi" w:hAnsiTheme="minorHAnsi"/>
              </w:rPr>
              <w:t>Comunicazione in occasione di ogni focus territoriale</w:t>
            </w:r>
          </w:p>
        </w:tc>
      </w:tr>
      <w:tr w:rsidR="00B752FC" w:rsidRPr="007C1230" w14:paraId="66012F99" w14:textId="77777777" w:rsidTr="00C41CBB">
        <w:trPr>
          <w:trHeight w:val="1218"/>
        </w:trPr>
        <w:tc>
          <w:tcPr>
            <w:cnfStyle w:val="001000000000" w:firstRow="0" w:lastRow="0" w:firstColumn="1" w:lastColumn="0" w:oddVBand="0" w:evenVBand="0" w:oddHBand="0" w:evenHBand="0" w:firstRowFirstColumn="0" w:firstRowLastColumn="0" w:lastRowFirstColumn="0" w:lastRowLastColumn="0"/>
            <w:tcW w:w="927" w:type="dxa"/>
            <w:vMerge/>
            <w:vAlign w:val="center"/>
          </w:tcPr>
          <w:p w14:paraId="5E390176" w14:textId="77777777" w:rsidR="00B752FC" w:rsidRDefault="00B752FC" w:rsidP="0015239B">
            <w:pPr>
              <w:spacing w:line="276" w:lineRule="auto"/>
            </w:pPr>
          </w:p>
        </w:tc>
        <w:tc>
          <w:tcPr>
            <w:tcW w:w="2424" w:type="dxa"/>
            <w:gridSpan w:val="2"/>
            <w:vMerge/>
            <w:vAlign w:val="center"/>
          </w:tcPr>
          <w:p w14:paraId="4BF9FD29" w14:textId="77777777" w:rsidR="00B752FC" w:rsidRDefault="00B752FC" w:rsidP="0015239B">
            <w:pPr>
              <w:spacing w:line="276" w:lineRule="auto"/>
              <w:cnfStyle w:val="000000000000" w:firstRow="0" w:lastRow="0" w:firstColumn="0" w:lastColumn="0" w:oddVBand="0" w:evenVBand="0" w:oddHBand="0" w:evenHBand="0" w:firstRowFirstColumn="0" w:firstRowLastColumn="0" w:lastRowFirstColumn="0" w:lastRowLastColumn="0"/>
            </w:pPr>
          </w:p>
        </w:tc>
        <w:tc>
          <w:tcPr>
            <w:tcW w:w="8841" w:type="dxa"/>
            <w:vAlign w:val="center"/>
          </w:tcPr>
          <w:p w14:paraId="5071D9F2" w14:textId="77777777" w:rsidR="00B752FC" w:rsidRPr="00C41CBB" w:rsidRDefault="00B752FC" w:rsidP="008B7BA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Coinvolgere maggiormente </w:t>
            </w:r>
            <w:r w:rsidRPr="00C41CBB">
              <w:rPr>
                <w:rFonts w:asciiTheme="minorHAnsi" w:hAnsiTheme="minorHAnsi"/>
              </w:rPr>
              <w:t>le strutture di cooperazione nelle policy in cui la CTE</w:t>
            </w:r>
            <w:r>
              <w:rPr>
                <w:rFonts w:asciiTheme="minorHAnsi" w:hAnsiTheme="minorHAnsi"/>
              </w:rPr>
              <w:t xml:space="preserve"> </w:t>
            </w:r>
            <w:r w:rsidRPr="00C41CBB">
              <w:rPr>
                <w:rFonts w:asciiTheme="minorHAnsi" w:hAnsiTheme="minorHAnsi"/>
              </w:rPr>
              <w:t>fornisce maggiore valore aggiunto (ad es. S3 e Blue Growth)</w:t>
            </w:r>
          </w:p>
        </w:tc>
        <w:tc>
          <w:tcPr>
            <w:tcW w:w="2415" w:type="dxa"/>
            <w:vAlign w:val="center"/>
          </w:tcPr>
          <w:p w14:paraId="3AC300C4" w14:textId="77777777" w:rsidR="00B752FC" w:rsidRPr="001509C8" w:rsidRDefault="00B752FC" w:rsidP="0015239B">
            <w:pPr>
              <w:spacing w:line="276" w:lineRule="auto"/>
              <w:cnfStyle w:val="000000000000" w:firstRow="0" w:lastRow="0" w:firstColumn="0" w:lastColumn="0" w:oddVBand="0" w:evenVBand="0" w:oddHBand="0" w:evenHBand="0" w:firstRowFirstColumn="0" w:firstRowLastColumn="0" w:lastRowFirstColumn="0" w:lastRowLastColumn="0"/>
            </w:pPr>
            <w:r w:rsidRPr="001509C8">
              <w:rPr>
                <w:rFonts w:asciiTheme="minorHAnsi" w:hAnsiTheme="minorHAnsi"/>
              </w:rPr>
              <w:t>Comunicazione in occasione di ogni focus territoriale</w:t>
            </w:r>
          </w:p>
        </w:tc>
      </w:tr>
      <w:tr w:rsidR="00B752FC" w:rsidRPr="007C1230" w14:paraId="2086E9FB" w14:textId="77777777" w:rsidTr="00B752FC">
        <w:trPr>
          <w:trHeight w:val="1218"/>
        </w:trPr>
        <w:tc>
          <w:tcPr>
            <w:cnfStyle w:val="001000000000" w:firstRow="0" w:lastRow="0" w:firstColumn="1" w:lastColumn="0" w:oddVBand="0" w:evenVBand="0" w:oddHBand="0" w:evenHBand="0" w:firstRowFirstColumn="0" w:firstRowLastColumn="0" w:lastRowFirstColumn="0" w:lastRowLastColumn="0"/>
            <w:tcW w:w="927" w:type="dxa"/>
            <w:vMerge/>
            <w:vAlign w:val="center"/>
          </w:tcPr>
          <w:p w14:paraId="568BFCF6" w14:textId="77777777" w:rsidR="00B752FC" w:rsidRPr="007C1230" w:rsidRDefault="00B752FC" w:rsidP="0015239B">
            <w:pPr>
              <w:spacing w:line="276" w:lineRule="auto"/>
            </w:pPr>
          </w:p>
        </w:tc>
        <w:tc>
          <w:tcPr>
            <w:tcW w:w="2424" w:type="dxa"/>
            <w:gridSpan w:val="2"/>
            <w:vMerge/>
            <w:vAlign w:val="center"/>
          </w:tcPr>
          <w:p w14:paraId="53745749" w14:textId="77777777" w:rsidR="00B752FC" w:rsidRPr="007C1230" w:rsidRDefault="00B752FC" w:rsidP="0015239B">
            <w:pPr>
              <w:spacing w:line="276" w:lineRule="auto"/>
              <w:cnfStyle w:val="000000000000" w:firstRow="0" w:lastRow="0" w:firstColumn="0" w:lastColumn="0" w:oddVBand="0" w:evenVBand="0" w:oddHBand="0" w:evenHBand="0" w:firstRowFirstColumn="0" w:firstRowLastColumn="0" w:lastRowFirstColumn="0" w:lastRowLastColumn="0"/>
            </w:pPr>
          </w:p>
        </w:tc>
        <w:tc>
          <w:tcPr>
            <w:tcW w:w="8841" w:type="dxa"/>
            <w:shd w:val="clear" w:color="auto" w:fill="auto"/>
            <w:vAlign w:val="center"/>
          </w:tcPr>
          <w:p w14:paraId="31457745" w14:textId="285A614E" w:rsidR="00B752FC" w:rsidRPr="00C41CBB" w:rsidRDefault="00330C8D" w:rsidP="00C41CB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Consentire al personale CTE di accrescere le competenze (tecniche e linguistiche) in maniera strutturata utilizzando gli strumenti forniti dal PRA, avviando sistemi di incentivi che premino i percorsi di professionalizzazione e il conseguimento dei risultati da parte dei funzionari</w:t>
            </w:r>
          </w:p>
        </w:tc>
        <w:tc>
          <w:tcPr>
            <w:tcW w:w="2415" w:type="dxa"/>
            <w:shd w:val="clear" w:color="auto" w:fill="auto"/>
            <w:vAlign w:val="center"/>
          </w:tcPr>
          <w:p w14:paraId="50FD4D2F" w14:textId="77777777" w:rsidR="00B752FC" w:rsidRPr="001509C8" w:rsidRDefault="00B752FC" w:rsidP="0015239B">
            <w:pPr>
              <w:spacing w:line="276" w:lineRule="auto"/>
              <w:cnfStyle w:val="000000000000" w:firstRow="0" w:lastRow="0" w:firstColumn="0" w:lastColumn="0" w:oddVBand="0" w:evenVBand="0" w:oddHBand="0" w:evenHBand="0" w:firstRowFirstColumn="0" w:firstRowLastColumn="0" w:lastRowFirstColumn="0" w:lastRowLastColumn="0"/>
            </w:pPr>
            <w:r w:rsidRPr="001509C8">
              <w:rPr>
                <w:rFonts w:asciiTheme="minorHAnsi" w:hAnsiTheme="minorHAnsi"/>
              </w:rPr>
              <w:t>Comunicazione in occasione di ogni focus territoriale</w:t>
            </w:r>
          </w:p>
        </w:tc>
      </w:tr>
      <w:tr w:rsidR="00B752FC" w:rsidRPr="007C1230" w14:paraId="2B967CF8" w14:textId="77777777" w:rsidTr="00985A7E">
        <w:trPr>
          <w:trHeight w:val="1218"/>
        </w:trPr>
        <w:tc>
          <w:tcPr>
            <w:cnfStyle w:val="001000000000" w:firstRow="0" w:lastRow="0" w:firstColumn="1" w:lastColumn="0" w:oddVBand="0" w:evenVBand="0" w:oddHBand="0" w:evenHBand="0" w:firstRowFirstColumn="0" w:firstRowLastColumn="0" w:lastRowFirstColumn="0" w:lastRowLastColumn="0"/>
            <w:tcW w:w="927" w:type="dxa"/>
            <w:vMerge/>
            <w:vAlign w:val="center"/>
          </w:tcPr>
          <w:p w14:paraId="3025CABF" w14:textId="77777777" w:rsidR="00B752FC" w:rsidRPr="007C1230" w:rsidRDefault="00B752FC" w:rsidP="0015239B">
            <w:pPr>
              <w:spacing w:line="276" w:lineRule="auto"/>
            </w:pPr>
          </w:p>
        </w:tc>
        <w:tc>
          <w:tcPr>
            <w:tcW w:w="2424" w:type="dxa"/>
            <w:gridSpan w:val="2"/>
            <w:vMerge/>
            <w:vAlign w:val="center"/>
          </w:tcPr>
          <w:p w14:paraId="34DFC114" w14:textId="77777777" w:rsidR="00B752FC" w:rsidRPr="007C1230" w:rsidRDefault="00B752FC" w:rsidP="0015239B">
            <w:pPr>
              <w:spacing w:line="276" w:lineRule="auto"/>
              <w:cnfStyle w:val="000000000000" w:firstRow="0" w:lastRow="0" w:firstColumn="0" w:lastColumn="0" w:oddVBand="0" w:evenVBand="0" w:oddHBand="0" w:evenHBand="0" w:firstRowFirstColumn="0" w:firstRowLastColumn="0" w:lastRowFirstColumn="0" w:lastRowLastColumn="0"/>
            </w:pPr>
          </w:p>
        </w:tc>
        <w:tc>
          <w:tcPr>
            <w:tcW w:w="8841" w:type="dxa"/>
            <w:shd w:val="clear" w:color="auto" w:fill="94F6DB" w:themeFill="accent4" w:themeFillTint="66"/>
            <w:vAlign w:val="center"/>
          </w:tcPr>
          <w:p w14:paraId="06FEDEE1" w14:textId="70B957FD" w:rsidR="00B752FC" w:rsidRDefault="00B752FC" w:rsidP="00C41CBB">
            <w:pPr>
              <w:spacing w:line="276" w:lineRule="auto"/>
              <w:cnfStyle w:val="000000000000" w:firstRow="0" w:lastRow="0" w:firstColumn="0" w:lastColumn="0" w:oddVBand="0" w:evenVBand="0" w:oddHBand="0" w:evenHBand="0" w:firstRowFirstColumn="0" w:firstRowLastColumn="0" w:lastRowFirstColumn="0" w:lastRowLastColumn="0"/>
            </w:pPr>
            <w:r>
              <w:rPr>
                <w:rFonts w:asciiTheme="minorHAnsi" w:hAnsiTheme="minorHAnsi"/>
              </w:rPr>
              <w:t>Andare oltre una armonizzazione degli obiettivi che resta al livello di programmazione, e lavorare piuttosto a una armonizzazione dei risultati</w:t>
            </w:r>
            <w:r>
              <w:rPr>
                <w:rStyle w:val="Rimandonotaapidipagina"/>
                <w:rFonts w:asciiTheme="minorHAnsi" w:hAnsiTheme="minorHAnsi"/>
              </w:rPr>
              <w:footnoteReference w:id="5"/>
            </w:r>
          </w:p>
        </w:tc>
        <w:tc>
          <w:tcPr>
            <w:tcW w:w="2415" w:type="dxa"/>
            <w:shd w:val="clear" w:color="auto" w:fill="94F6DB" w:themeFill="accent4" w:themeFillTint="66"/>
            <w:vAlign w:val="center"/>
          </w:tcPr>
          <w:p w14:paraId="7AB92391" w14:textId="3A8E6AC6" w:rsidR="00B752FC" w:rsidRPr="001509C8" w:rsidRDefault="00B752FC" w:rsidP="0015239B">
            <w:pPr>
              <w:spacing w:line="276" w:lineRule="auto"/>
              <w:cnfStyle w:val="000000000000" w:firstRow="0" w:lastRow="0" w:firstColumn="0" w:lastColumn="0" w:oddVBand="0" w:evenVBand="0" w:oddHBand="0" w:evenHBand="0" w:firstRowFirstColumn="0" w:firstRowLastColumn="0" w:lastRowFirstColumn="0" w:lastRowLastColumn="0"/>
            </w:pPr>
            <w:r w:rsidRPr="001509C8">
              <w:rPr>
                <w:rFonts w:asciiTheme="minorHAnsi" w:hAnsiTheme="minorHAnsi"/>
              </w:rPr>
              <w:t>Comunicazione in occasione di ogni focus territoriale</w:t>
            </w:r>
          </w:p>
        </w:tc>
      </w:tr>
      <w:tr w:rsidR="0000418D" w:rsidRPr="007C1230" w14:paraId="291B063A" w14:textId="77777777" w:rsidTr="004D3200">
        <w:trPr>
          <w:trHeight w:val="2446"/>
        </w:trPr>
        <w:tc>
          <w:tcPr>
            <w:cnfStyle w:val="001000000000" w:firstRow="0" w:lastRow="0" w:firstColumn="1" w:lastColumn="0" w:oddVBand="0" w:evenVBand="0" w:oddHBand="0" w:evenHBand="0" w:firstRowFirstColumn="0" w:firstRowLastColumn="0" w:lastRowFirstColumn="0" w:lastRowLastColumn="0"/>
            <w:tcW w:w="927" w:type="dxa"/>
            <w:vAlign w:val="center"/>
          </w:tcPr>
          <w:p w14:paraId="72CAF6DB" w14:textId="77777777" w:rsidR="0000418D" w:rsidRDefault="0000418D" w:rsidP="0015239B">
            <w:pPr>
              <w:spacing w:line="276" w:lineRule="auto"/>
            </w:pPr>
            <w:r>
              <w:rPr>
                <w:rFonts w:asciiTheme="minorHAnsi" w:hAnsiTheme="minorHAnsi"/>
              </w:rPr>
              <w:t>2</w:t>
            </w:r>
          </w:p>
        </w:tc>
        <w:tc>
          <w:tcPr>
            <w:tcW w:w="2424" w:type="dxa"/>
            <w:gridSpan w:val="2"/>
            <w:shd w:val="clear" w:color="auto" w:fill="auto"/>
            <w:vAlign w:val="center"/>
          </w:tcPr>
          <w:p w14:paraId="6F6D23FF" w14:textId="77777777" w:rsidR="0000418D" w:rsidRPr="007C1230" w:rsidRDefault="0000418D" w:rsidP="0015239B">
            <w:pPr>
              <w:spacing w:line="276" w:lineRule="auto"/>
              <w:cnfStyle w:val="000000000000" w:firstRow="0" w:lastRow="0" w:firstColumn="0" w:lastColumn="0" w:oddVBand="0" w:evenVBand="0" w:oddHBand="0" w:evenHBand="0" w:firstRowFirstColumn="0" w:firstRowLastColumn="0" w:lastRowFirstColumn="0" w:lastRowLastColumn="0"/>
            </w:pPr>
            <w:r w:rsidRPr="007C1230">
              <w:rPr>
                <w:rFonts w:asciiTheme="minorHAnsi" w:hAnsiTheme="minorHAnsi"/>
              </w:rPr>
              <w:t>AdG Mainstream italiane</w:t>
            </w:r>
          </w:p>
        </w:tc>
        <w:tc>
          <w:tcPr>
            <w:tcW w:w="8841" w:type="dxa"/>
            <w:shd w:val="clear" w:color="auto" w:fill="auto"/>
            <w:vAlign w:val="center"/>
          </w:tcPr>
          <w:p w14:paraId="1690B911" w14:textId="41068A7F" w:rsidR="0000418D" w:rsidRDefault="0000418D" w:rsidP="0015239B">
            <w:pPr>
              <w:spacing w:line="276" w:lineRule="auto"/>
              <w:cnfStyle w:val="000000000000" w:firstRow="0" w:lastRow="0" w:firstColumn="0" w:lastColumn="0" w:oddVBand="0" w:evenVBand="0" w:oddHBand="0" w:evenHBand="0" w:firstRowFirstColumn="0" w:firstRowLastColumn="0" w:lastRowFirstColumn="0" w:lastRowLastColumn="0"/>
            </w:pPr>
          </w:p>
          <w:p w14:paraId="490AD1F7" w14:textId="491870AE" w:rsidR="0000418D" w:rsidRDefault="0000418D" w:rsidP="0015239B">
            <w:pPr>
              <w:spacing w:line="276" w:lineRule="auto"/>
              <w:cnfStyle w:val="000000000000" w:firstRow="0" w:lastRow="0" w:firstColumn="0" w:lastColumn="0" w:oddVBand="0" w:evenVBand="0" w:oddHBand="0" w:evenHBand="0" w:firstRowFirstColumn="0" w:firstRowLastColumn="0" w:lastRowFirstColumn="0" w:lastRowLastColumn="0"/>
            </w:pPr>
            <w:r>
              <w:rPr>
                <w:rFonts w:asciiTheme="minorHAnsi" w:hAnsiTheme="minorHAnsi"/>
              </w:rPr>
              <w:t>Aprire i CdS ai soggetti promotori della Rete EEN (Enterprise Europe Network)</w:t>
            </w:r>
          </w:p>
        </w:tc>
        <w:tc>
          <w:tcPr>
            <w:tcW w:w="2415" w:type="dxa"/>
            <w:shd w:val="clear" w:color="auto" w:fill="auto"/>
            <w:vAlign w:val="center"/>
          </w:tcPr>
          <w:p w14:paraId="44AC762B" w14:textId="32FC113D" w:rsidR="0000418D" w:rsidRPr="001509C8" w:rsidRDefault="0000418D" w:rsidP="0015239B">
            <w:pPr>
              <w:spacing w:line="276" w:lineRule="auto"/>
              <w:cnfStyle w:val="000000000000" w:firstRow="0" w:lastRow="0" w:firstColumn="0" w:lastColumn="0" w:oddVBand="0" w:evenVBand="0" w:oddHBand="0" w:evenHBand="0" w:firstRowFirstColumn="0" w:firstRowLastColumn="0" w:lastRowFirstColumn="0" w:lastRowLastColumn="0"/>
            </w:pPr>
          </w:p>
          <w:p w14:paraId="3F25D2F6" w14:textId="273E1D2C" w:rsidR="0000418D" w:rsidRPr="001509C8" w:rsidRDefault="0000418D" w:rsidP="0015239B">
            <w:pPr>
              <w:spacing w:line="276" w:lineRule="auto"/>
              <w:cnfStyle w:val="000000000000" w:firstRow="0" w:lastRow="0" w:firstColumn="0" w:lastColumn="0" w:oddVBand="0" w:evenVBand="0" w:oddHBand="0" w:evenHBand="0" w:firstRowFirstColumn="0" w:firstRowLastColumn="0" w:lastRowFirstColumn="0" w:lastRowLastColumn="0"/>
            </w:pPr>
            <w:r w:rsidRPr="001509C8">
              <w:rPr>
                <w:rFonts w:asciiTheme="minorHAnsi" w:hAnsiTheme="minorHAnsi"/>
              </w:rPr>
              <w:t>Analisi</w:t>
            </w:r>
            <w:r>
              <w:rPr>
                <w:rFonts w:asciiTheme="minorHAnsi" w:hAnsiTheme="minorHAnsi"/>
              </w:rPr>
              <w:t xml:space="preserve"> della</w:t>
            </w:r>
            <w:r w:rsidRPr="001509C8">
              <w:rPr>
                <w:rFonts w:asciiTheme="minorHAnsi" w:hAnsiTheme="minorHAnsi"/>
              </w:rPr>
              <w:t xml:space="preserve"> composizione </w:t>
            </w:r>
            <w:r>
              <w:rPr>
                <w:rFonts w:asciiTheme="minorHAnsi" w:hAnsiTheme="minorHAnsi"/>
              </w:rPr>
              <w:t xml:space="preserve">degli </w:t>
            </w:r>
            <w:r w:rsidRPr="001509C8">
              <w:rPr>
                <w:rFonts w:asciiTheme="minorHAnsi" w:hAnsiTheme="minorHAnsi"/>
              </w:rPr>
              <w:t xml:space="preserve">organi </w:t>
            </w:r>
            <w:r>
              <w:rPr>
                <w:rFonts w:asciiTheme="minorHAnsi" w:hAnsiTheme="minorHAnsi"/>
              </w:rPr>
              <w:t xml:space="preserve">dei </w:t>
            </w:r>
            <w:r w:rsidRPr="001509C8">
              <w:rPr>
                <w:rFonts w:asciiTheme="minorHAnsi" w:hAnsiTheme="minorHAnsi"/>
              </w:rPr>
              <w:t>programmi mainstream</w:t>
            </w:r>
          </w:p>
        </w:tc>
      </w:tr>
      <w:tr w:rsidR="00B15BDD" w:rsidRPr="0015239B" w14:paraId="2F94E271" w14:textId="77777777" w:rsidTr="00C41CBB">
        <w:trPr>
          <w:trHeight w:val="1109"/>
        </w:trPr>
        <w:tc>
          <w:tcPr>
            <w:cnfStyle w:val="001000000000" w:firstRow="0" w:lastRow="0" w:firstColumn="1" w:lastColumn="0" w:oddVBand="0" w:evenVBand="0" w:oddHBand="0" w:evenHBand="0" w:firstRowFirstColumn="0" w:firstRowLastColumn="0" w:lastRowFirstColumn="0" w:lastRowLastColumn="0"/>
            <w:tcW w:w="927" w:type="dxa"/>
            <w:vAlign w:val="center"/>
          </w:tcPr>
          <w:p w14:paraId="336880C6" w14:textId="77777777" w:rsidR="00B15BDD" w:rsidRPr="008F505B" w:rsidRDefault="00D06390" w:rsidP="0015239B">
            <w:pPr>
              <w:spacing w:line="276" w:lineRule="auto"/>
              <w:rPr>
                <w:rFonts w:asciiTheme="minorHAnsi" w:hAnsiTheme="minorHAnsi"/>
              </w:rPr>
            </w:pPr>
            <w:r>
              <w:rPr>
                <w:rFonts w:asciiTheme="minorHAnsi" w:hAnsiTheme="minorHAnsi"/>
              </w:rPr>
              <w:t>3</w:t>
            </w:r>
          </w:p>
        </w:tc>
        <w:tc>
          <w:tcPr>
            <w:tcW w:w="2424" w:type="dxa"/>
            <w:gridSpan w:val="2"/>
            <w:vAlign w:val="center"/>
          </w:tcPr>
          <w:p w14:paraId="4B20FAAE" w14:textId="77777777" w:rsidR="00B15BDD" w:rsidRPr="008F505B" w:rsidRDefault="008F505B" w:rsidP="0015239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505B">
              <w:rPr>
                <w:rFonts w:asciiTheme="minorHAnsi" w:hAnsiTheme="minorHAnsi"/>
              </w:rPr>
              <w:t>Servizi regionali di coordinamento della CTE</w:t>
            </w:r>
          </w:p>
        </w:tc>
        <w:tc>
          <w:tcPr>
            <w:tcW w:w="8841" w:type="dxa"/>
            <w:vAlign w:val="center"/>
          </w:tcPr>
          <w:p w14:paraId="4B3DBB61" w14:textId="77777777" w:rsidR="00B15BDD" w:rsidRPr="008F505B" w:rsidRDefault="008B7BA1" w:rsidP="0015239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41CBB">
              <w:rPr>
                <w:rFonts w:asciiTheme="minorHAnsi" w:hAnsiTheme="minorHAnsi"/>
              </w:rPr>
              <w:t>Coinvolgere maggiormente gli stakeholder territoriali nella restituzione dei risultati</w:t>
            </w:r>
          </w:p>
        </w:tc>
        <w:tc>
          <w:tcPr>
            <w:tcW w:w="2415" w:type="dxa"/>
            <w:vAlign w:val="center"/>
          </w:tcPr>
          <w:p w14:paraId="1A4A4DBC" w14:textId="77777777" w:rsidR="00B15BDD" w:rsidRPr="00E1473C" w:rsidRDefault="008F505B" w:rsidP="0015239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trike/>
                <w:highlight w:val="yellow"/>
              </w:rPr>
            </w:pPr>
            <w:r w:rsidRPr="001509C8">
              <w:rPr>
                <w:rFonts w:asciiTheme="minorHAnsi" w:hAnsiTheme="minorHAnsi"/>
              </w:rPr>
              <w:t>Comunicazione in occasione di ogni focus territoriale</w:t>
            </w:r>
          </w:p>
        </w:tc>
      </w:tr>
      <w:tr w:rsidR="00330C8D" w:rsidRPr="00066670" w14:paraId="1000F033" w14:textId="77777777" w:rsidTr="00105005">
        <w:trPr>
          <w:trHeight w:val="1109"/>
        </w:trPr>
        <w:tc>
          <w:tcPr>
            <w:cnfStyle w:val="001000000000" w:firstRow="0" w:lastRow="0" w:firstColumn="1" w:lastColumn="0" w:oddVBand="0" w:evenVBand="0" w:oddHBand="0" w:evenHBand="0" w:firstRowFirstColumn="0" w:firstRowLastColumn="0" w:lastRowFirstColumn="0" w:lastRowLastColumn="0"/>
            <w:tcW w:w="927" w:type="dxa"/>
            <w:vMerge w:val="restart"/>
            <w:vAlign w:val="center"/>
          </w:tcPr>
          <w:p w14:paraId="3B7B8838" w14:textId="5C56F8AF" w:rsidR="00330C8D" w:rsidRDefault="00330C8D" w:rsidP="00066670">
            <w:pPr>
              <w:spacing w:line="276" w:lineRule="auto"/>
            </w:pPr>
            <w:r>
              <w:t>4</w:t>
            </w:r>
          </w:p>
        </w:tc>
        <w:tc>
          <w:tcPr>
            <w:tcW w:w="2424" w:type="dxa"/>
            <w:gridSpan w:val="2"/>
            <w:vMerge w:val="restart"/>
            <w:vAlign w:val="center"/>
          </w:tcPr>
          <w:p w14:paraId="0D25B120" w14:textId="61E4692A" w:rsidR="00330C8D" w:rsidRPr="00066670" w:rsidRDefault="00330C8D" w:rsidP="00066670">
            <w:pPr>
              <w:spacing w:line="276" w:lineRule="auto"/>
              <w:cnfStyle w:val="000000000000" w:firstRow="0" w:lastRow="0" w:firstColumn="0" w:lastColumn="0" w:oddVBand="0" w:evenVBand="0" w:oddHBand="0" w:evenHBand="0" w:firstRowFirstColumn="0" w:firstRowLastColumn="0" w:lastRowFirstColumn="0" w:lastRowLastColumn="0"/>
            </w:pPr>
            <w:r w:rsidRPr="00066670">
              <w:rPr>
                <w:rFonts w:asciiTheme="minorHAnsi" w:hAnsiTheme="minorHAnsi"/>
              </w:rPr>
              <w:t>Dipartimento per le Politiche di Coesione e Agenzia per la Coesione</w:t>
            </w:r>
          </w:p>
        </w:tc>
        <w:tc>
          <w:tcPr>
            <w:tcW w:w="8841" w:type="dxa"/>
            <w:shd w:val="clear" w:color="auto" w:fill="FFFFFF" w:themeFill="background1"/>
            <w:vAlign w:val="center"/>
          </w:tcPr>
          <w:p w14:paraId="7A08D7DC" w14:textId="077CD5D1" w:rsidR="00330C8D" w:rsidRPr="00942646" w:rsidRDefault="00330C8D" w:rsidP="0006667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942646">
              <w:rPr>
                <w:rFonts w:asciiTheme="minorHAnsi" w:hAnsiTheme="minorHAnsi"/>
                <w:szCs w:val="20"/>
              </w:rPr>
              <w:t xml:space="preserve">Evidenziare </w:t>
            </w:r>
            <w:r w:rsidR="00942646" w:rsidRPr="00942646">
              <w:rPr>
                <w:rFonts w:asciiTheme="minorHAnsi" w:hAnsiTheme="minorHAnsi"/>
                <w:szCs w:val="20"/>
              </w:rPr>
              <w:t xml:space="preserve">e declinare </w:t>
            </w:r>
            <w:r w:rsidR="00942646">
              <w:rPr>
                <w:rFonts w:asciiTheme="minorHAnsi" w:hAnsiTheme="minorHAnsi"/>
                <w:szCs w:val="20"/>
              </w:rPr>
              <w:t xml:space="preserve">opportunamente </w:t>
            </w:r>
            <w:r w:rsidR="00C56E29" w:rsidRPr="00942646">
              <w:rPr>
                <w:rFonts w:asciiTheme="minorHAnsi" w:hAnsiTheme="minorHAnsi"/>
                <w:szCs w:val="20"/>
              </w:rPr>
              <w:t>il ruolo della CTE all’interno dell’Accordo di Partenariato</w:t>
            </w:r>
            <w:r w:rsidRPr="00942646">
              <w:rPr>
                <w:rFonts w:asciiTheme="minorHAnsi" w:hAnsiTheme="minorHAnsi"/>
                <w:szCs w:val="20"/>
              </w:rPr>
              <w:t xml:space="preserve"> </w:t>
            </w:r>
          </w:p>
        </w:tc>
        <w:tc>
          <w:tcPr>
            <w:tcW w:w="2415" w:type="dxa"/>
            <w:shd w:val="clear" w:color="auto" w:fill="FFFFFF" w:themeFill="background1"/>
            <w:vAlign w:val="center"/>
          </w:tcPr>
          <w:p w14:paraId="404E1ED0" w14:textId="0A93FFDB" w:rsidR="00330C8D" w:rsidRPr="001509C8" w:rsidRDefault="00C56E29" w:rsidP="00066670">
            <w:pPr>
              <w:spacing w:line="276" w:lineRule="auto"/>
              <w:cnfStyle w:val="000000000000" w:firstRow="0" w:lastRow="0" w:firstColumn="0" w:lastColumn="0" w:oddVBand="0" w:evenVBand="0" w:oddHBand="0" w:evenHBand="0" w:firstRowFirstColumn="0" w:firstRowLastColumn="0" w:lastRowFirstColumn="0" w:lastRowLastColumn="0"/>
            </w:pPr>
            <w:r w:rsidRPr="001509C8">
              <w:rPr>
                <w:rFonts w:asciiTheme="minorHAnsi" w:hAnsiTheme="minorHAnsi"/>
              </w:rPr>
              <w:t>Comunicazione in occasione di ogni focus territoriale</w:t>
            </w:r>
          </w:p>
        </w:tc>
      </w:tr>
      <w:tr w:rsidR="00330C8D" w:rsidRPr="00066670" w14:paraId="346887EA" w14:textId="77777777" w:rsidTr="00985A7E">
        <w:trPr>
          <w:trHeight w:val="1109"/>
        </w:trPr>
        <w:tc>
          <w:tcPr>
            <w:cnfStyle w:val="001000000000" w:firstRow="0" w:lastRow="0" w:firstColumn="1" w:lastColumn="0" w:oddVBand="0" w:evenVBand="0" w:oddHBand="0" w:evenHBand="0" w:firstRowFirstColumn="0" w:firstRowLastColumn="0" w:lastRowFirstColumn="0" w:lastRowLastColumn="0"/>
            <w:tcW w:w="927" w:type="dxa"/>
            <w:vMerge/>
            <w:vAlign w:val="center"/>
          </w:tcPr>
          <w:p w14:paraId="7DBFC4EA" w14:textId="2E4D08CA" w:rsidR="00330C8D" w:rsidRPr="00141340" w:rsidRDefault="00330C8D" w:rsidP="00066670">
            <w:pPr>
              <w:spacing w:line="276" w:lineRule="auto"/>
            </w:pPr>
          </w:p>
        </w:tc>
        <w:tc>
          <w:tcPr>
            <w:tcW w:w="2424" w:type="dxa"/>
            <w:gridSpan w:val="2"/>
            <w:vMerge/>
            <w:vAlign w:val="center"/>
          </w:tcPr>
          <w:p w14:paraId="40F24A3B" w14:textId="656B568E" w:rsidR="00330C8D" w:rsidRPr="00066670" w:rsidRDefault="00330C8D" w:rsidP="00066670">
            <w:pPr>
              <w:spacing w:line="276" w:lineRule="auto"/>
              <w:cnfStyle w:val="000000000000" w:firstRow="0" w:lastRow="0" w:firstColumn="0" w:lastColumn="0" w:oddVBand="0" w:evenVBand="0" w:oddHBand="0" w:evenHBand="0" w:firstRowFirstColumn="0" w:firstRowLastColumn="0" w:lastRowFirstColumn="0" w:lastRowLastColumn="0"/>
            </w:pPr>
          </w:p>
        </w:tc>
        <w:tc>
          <w:tcPr>
            <w:tcW w:w="8841" w:type="dxa"/>
            <w:shd w:val="clear" w:color="auto" w:fill="94F6DB" w:themeFill="accent4" w:themeFillTint="66"/>
            <w:vAlign w:val="center"/>
          </w:tcPr>
          <w:p w14:paraId="2A1691C7" w14:textId="2714EC81" w:rsidR="00330C8D" w:rsidRPr="00141340" w:rsidRDefault="00330C8D" w:rsidP="0006667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Portare avanti con decisione il processo di capitalizzazione centralizzato a livello nazionale</w:t>
            </w:r>
            <w:r>
              <w:rPr>
                <w:rStyle w:val="Rimandonotaapidipagina"/>
                <w:rFonts w:asciiTheme="minorHAnsi" w:hAnsiTheme="minorHAnsi"/>
              </w:rPr>
              <w:footnoteReference w:id="6"/>
            </w:r>
          </w:p>
        </w:tc>
        <w:tc>
          <w:tcPr>
            <w:tcW w:w="2415" w:type="dxa"/>
            <w:shd w:val="clear" w:color="auto" w:fill="94F6DB" w:themeFill="accent4" w:themeFillTint="66"/>
            <w:vAlign w:val="center"/>
          </w:tcPr>
          <w:p w14:paraId="3EE338B0" w14:textId="77777777" w:rsidR="00330C8D" w:rsidRPr="001509C8" w:rsidRDefault="00330C8D" w:rsidP="0006667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509C8">
              <w:rPr>
                <w:rFonts w:asciiTheme="minorHAnsi" w:hAnsiTheme="minorHAnsi"/>
              </w:rPr>
              <w:t>Comunicazione in occasione di ogni focus territoriale</w:t>
            </w:r>
          </w:p>
          <w:p w14:paraId="2E029706" w14:textId="77777777" w:rsidR="00330C8D" w:rsidRPr="00E1473C" w:rsidRDefault="00330C8D" w:rsidP="00066670">
            <w:pPr>
              <w:spacing w:line="276" w:lineRule="auto"/>
              <w:cnfStyle w:val="000000000000" w:firstRow="0" w:lastRow="0" w:firstColumn="0" w:lastColumn="0" w:oddVBand="0" w:evenVBand="0" w:oddHBand="0" w:evenHBand="0" w:firstRowFirstColumn="0" w:firstRowLastColumn="0" w:lastRowFirstColumn="0" w:lastRowLastColumn="0"/>
              <w:rPr>
                <w:highlight w:val="yellow"/>
              </w:rPr>
            </w:pPr>
          </w:p>
        </w:tc>
      </w:tr>
      <w:tr w:rsidR="00826E7A" w:rsidRPr="007C1230" w14:paraId="3882F652" w14:textId="77777777" w:rsidTr="00985A7E">
        <w:trPr>
          <w:trHeight w:val="990"/>
        </w:trPr>
        <w:tc>
          <w:tcPr>
            <w:cnfStyle w:val="001000000000" w:firstRow="0" w:lastRow="0" w:firstColumn="1" w:lastColumn="0" w:oddVBand="0" w:evenVBand="0" w:oddHBand="0" w:evenHBand="0" w:firstRowFirstColumn="0" w:firstRowLastColumn="0" w:lastRowFirstColumn="0" w:lastRowLastColumn="0"/>
            <w:tcW w:w="927" w:type="dxa"/>
            <w:vMerge w:val="restart"/>
            <w:vAlign w:val="center"/>
          </w:tcPr>
          <w:p w14:paraId="2932E178" w14:textId="77777777" w:rsidR="00826E7A" w:rsidRPr="007C1230" w:rsidRDefault="00826E7A" w:rsidP="0015239B">
            <w:pPr>
              <w:spacing w:line="276" w:lineRule="auto"/>
              <w:rPr>
                <w:rFonts w:asciiTheme="minorHAnsi" w:hAnsiTheme="minorHAnsi"/>
                <w:b w:val="0"/>
              </w:rPr>
            </w:pPr>
            <w:r w:rsidRPr="007C1230">
              <w:rPr>
                <w:rFonts w:asciiTheme="minorHAnsi" w:hAnsiTheme="minorHAnsi"/>
              </w:rPr>
              <w:t>5</w:t>
            </w:r>
          </w:p>
          <w:p w14:paraId="20007AAF" w14:textId="77777777" w:rsidR="00826E7A" w:rsidRPr="007C1230" w:rsidRDefault="00826E7A" w:rsidP="0015239B">
            <w:pPr>
              <w:spacing w:line="276" w:lineRule="auto"/>
              <w:rPr>
                <w:rFonts w:asciiTheme="minorHAnsi" w:hAnsiTheme="minorHAnsi"/>
              </w:rPr>
            </w:pPr>
          </w:p>
        </w:tc>
        <w:tc>
          <w:tcPr>
            <w:tcW w:w="2414" w:type="dxa"/>
            <w:vMerge w:val="restart"/>
            <w:shd w:val="clear" w:color="auto" w:fill="auto"/>
            <w:vAlign w:val="center"/>
          </w:tcPr>
          <w:p w14:paraId="4D6F46FE" w14:textId="77777777" w:rsidR="00826E7A" w:rsidRPr="00066670" w:rsidRDefault="00826E7A" w:rsidP="0015239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rPr>
            </w:pPr>
          </w:p>
          <w:p w14:paraId="410359B0" w14:textId="77777777" w:rsidR="00826E7A" w:rsidRPr="00066670" w:rsidRDefault="00826E7A" w:rsidP="0015239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rPr>
            </w:pPr>
          </w:p>
          <w:p w14:paraId="38947F7E" w14:textId="77777777" w:rsidR="00826E7A" w:rsidRPr="00066670" w:rsidRDefault="00826E7A" w:rsidP="0015239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066670">
              <w:rPr>
                <w:rFonts w:asciiTheme="minorHAnsi" w:hAnsiTheme="minorHAnsi"/>
              </w:rPr>
              <w:t>AdG CTE italiane</w:t>
            </w:r>
          </w:p>
          <w:p w14:paraId="33EBD459" w14:textId="77777777" w:rsidR="00826E7A" w:rsidRPr="00066670" w:rsidRDefault="00826E7A" w:rsidP="0015239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rPr>
            </w:pPr>
          </w:p>
        </w:tc>
        <w:tc>
          <w:tcPr>
            <w:tcW w:w="8851" w:type="dxa"/>
            <w:gridSpan w:val="2"/>
            <w:shd w:val="clear" w:color="auto" w:fill="94F6DB" w:themeFill="accent4" w:themeFillTint="66"/>
            <w:vAlign w:val="center"/>
          </w:tcPr>
          <w:p w14:paraId="793E306C" w14:textId="622EEC65" w:rsidR="00826E7A" w:rsidRPr="00D06390" w:rsidRDefault="008B7BA1" w:rsidP="0015239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B7BA1">
              <w:rPr>
                <w:rFonts w:asciiTheme="minorHAnsi" w:hAnsiTheme="minorHAnsi"/>
              </w:rPr>
              <w:t>Offrire informazione e formazione ai beneficiari dei progetti sugli indicatori comuni di output</w:t>
            </w:r>
            <w:r>
              <w:rPr>
                <w:rFonts w:asciiTheme="minorHAnsi" w:hAnsiTheme="minorHAnsi"/>
              </w:rPr>
              <w:t xml:space="preserve"> (ciò è particolarmente necessario perché, sebbene essenziali in una chiave di integrazione con i programmi mainstream, tali indicatori di regola non sono stati pensati per la CTE)</w:t>
            </w:r>
            <w:r w:rsidR="00985A7E">
              <w:rPr>
                <w:rStyle w:val="Rimandonotaapidipagina"/>
                <w:rFonts w:asciiTheme="minorHAnsi" w:hAnsiTheme="minorHAnsi"/>
              </w:rPr>
              <w:footnoteReference w:id="7"/>
            </w:r>
          </w:p>
        </w:tc>
        <w:tc>
          <w:tcPr>
            <w:tcW w:w="2415" w:type="dxa"/>
            <w:shd w:val="clear" w:color="auto" w:fill="94F6DB" w:themeFill="accent4" w:themeFillTint="66"/>
            <w:vAlign w:val="center"/>
          </w:tcPr>
          <w:p w14:paraId="61D4941F" w14:textId="77777777" w:rsidR="00D06390" w:rsidRPr="001509C8" w:rsidRDefault="00D06390" w:rsidP="00D0639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509C8">
              <w:rPr>
                <w:rFonts w:asciiTheme="minorHAnsi" w:hAnsiTheme="minorHAnsi"/>
              </w:rPr>
              <w:t>Analisi Relazioni annuali di attuazione dei programmi</w:t>
            </w:r>
          </w:p>
          <w:p w14:paraId="334350E3" w14:textId="77777777" w:rsidR="00826E7A" w:rsidRPr="001509C8" w:rsidRDefault="00826E7A" w:rsidP="0015239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rPr>
            </w:pPr>
          </w:p>
        </w:tc>
      </w:tr>
      <w:tr w:rsidR="00D06390" w:rsidRPr="007C1230" w14:paraId="7A6DFE76" w14:textId="77777777" w:rsidTr="00985A7E">
        <w:trPr>
          <w:trHeight w:val="990"/>
        </w:trPr>
        <w:tc>
          <w:tcPr>
            <w:cnfStyle w:val="001000000000" w:firstRow="0" w:lastRow="0" w:firstColumn="1" w:lastColumn="0" w:oddVBand="0" w:evenVBand="0" w:oddHBand="0" w:evenHBand="0" w:firstRowFirstColumn="0" w:firstRowLastColumn="0" w:lastRowFirstColumn="0" w:lastRowLastColumn="0"/>
            <w:tcW w:w="927" w:type="dxa"/>
            <w:vMerge/>
            <w:vAlign w:val="center"/>
          </w:tcPr>
          <w:p w14:paraId="13308A2C" w14:textId="77777777" w:rsidR="00D06390" w:rsidRPr="007C1230" w:rsidRDefault="00D06390" w:rsidP="0015239B">
            <w:pPr>
              <w:spacing w:line="276" w:lineRule="auto"/>
            </w:pPr>
          </w:p>
        </w:tc>
        <w:tc>
          <w:tcPr>
            <w:tcW w:w="2414" w:type="dxa"/>
            <w:vMerge/>
            <w:shd w:val="clear" w:color="auto" w:fill="auto"/>
            <w:vAlign w:val="center"/>
          </w:tcPr>
          <w:p w14:paraId="4831806B" w14:textId="77777777" w:rsidR="00D06390" w:rsidRPr="00066670" w:rsidRDefault="00D06390" w:rsidP="0015239B">
            <w:pPr>
              <w:spacing w:line="276" w:lineRule="auto"/>
              <w:cnfStyle w:val="000000000000" w:firstRow="0" w:lastRow="0" w:firstColumn="0" w:lastColumn="0" w:oddVBand="0" w:evenVBand="0" w:oddHBand="0" w:evenHBand="0" w:firstRowFirstColumn="0" w:firstRowLastColumn="0" w:lastRowFirstColumn="0" w:lastRowLastColumn="0"/>
              <w:rPr>
                <w:b/>
              </w:rPr>
            </w:pPr>
          </w:p>
        </w:tc>
        <w:tc>
          <w:tcPr>
            <w:tcW w:w="8851" w:type="dxa"/>
            <w:gridSpan w:val="2"/>
            <w:shd w:val="clear" w:color="auto" w:fill="94F6DB" w:themeFill="accent4" w:themeFillTint="66"/>
            <w:vAlign w:val="center"/>
          </w:tcPr>
          <w:p w14:paraId="2E1858D2" w14:textId="16A23509" w:rsidR="00D06390" w:rsidRPr="00D06390" w:rsidRDefault="00D06390" w:rsidP="0015239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06390">
              <w:rPr>
                <w:rFonts w:asciiTheme="minorHAnsi" w:hAnsiTheme="minorHAnsi"/>
              </w:rPr>
              <w:t xml:space="preserve">Premiare i partenariati che </w:t>
            </w:r>
            <w:r>
              <w:rPr>
                <w:rFonts w:asciiTheme="minorHAnsi" w:hAnsiTheme="minorHAnsi"/>
              </w:rPr>
              <w:t>vanno a incontrare in maniera particolarmente efficace i bisogni dei territori</w:t>
            </w:r>
            <w:r w:rsidR="00647F83">
              <w:rPr>
                <w:rFonts w:asciiTheme="minorHAnsi" w:hAnsiTheme="minorHAnsi"/>
              </w:rPr>
              <w:t xml:space="preserve"> (rischiano di essere penalizzati rispetto a progetti “</w:t>
            </w:r>
            <w:r w:rsidR="00CD3EB9">
              <w:rPr>
                <w:rFonts w:asciiTheme="minorHAnsi" w:hAnsiTheme="minorHAnsi"/>
              </w:rPr>
              <w:t>ben scritti</w:t>
            </w:r>
            <w:r w:rsidR="00647F83">
              <w:rPr>
                <w:rFonts w:asciiTheme="minorHAnsi" w:hAnsiTheme="minorHAnsi"/>
              </w:rPr>
              <w:t>” da soggetti tecnicamente brillanti ma privi di capacità di realizzazione perché scollegati dai territori)</w:t>
            </w:r>
            <w:r w:rsidR="00985A7E">
              <w:rPr>
                <w:rStyle w:val="Rimandonotaapidipagina"/>
                <w:rFonts w:asciiTheme="minorHAnsi" w:hAnsiTheme="minorHAnsi"/>
              </w:rPr>
              <w:footnoteReference w:id="8"/>
            </w:r>
          </w:p>
        </w:tc>
        <w:tc>
          <w:tcPr>
            <w:tcW w:w="2415" w:type="dxa"/>
            <w:shd w:val="clear" w:color="auto" w:fill="94F6DB" w:themeFill="accent4" w:themeFillTint="66"/>
            <w:vAlign w:val="center"/>
          </w:tcPr>
          <w:p w14:paraId="771442DB" w14:textId="77777777" w:rsidR="001509C8" w:rsidRPr="001509C8" w:rsidRDefault="001509C8" w:rsidP="001509C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509C8">
              <w:rPr>
                <w:rFonts w:asciiTheme="minorHAnsi" w:hAnsiTheme="minorHAnsi"/>
              </w:rPr>
              <w:t>Analisi Relazioni annuali di attuazione dei programmi</w:t>
            </w:r>
          </w:p>
          <w:p w14:paraId="5F55D234" w14:textId="77777777" w:rsidR="00D06390" w:rsidRPr="00D06390" w:rsidRDefault="00D06390" w:rsidP="0015239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rPr>
            </w:pPr>
          </w:p>
        </w:tc>
      </w:tr>
      <w:tr w:rsidR="00826E7A" w:rsidRPr="007C1230" w14:paraId="12702E7B" w14:textId="77777777" w:rsidTr="00985A7E">
        <w:trPr>
          <w:trHeight w:val="981"/>
        </w:trPr>
        <w:tc>
          <w:tcPr>
            <w:cnfStyle w:val="001000000000" w:firstRow="0" w:lastRow="0" w:firstColumn="1" w:lastColumn="0" w:oddVBand="0" w:evenVBand="0" w:oddHBand="0" w:evenHBand="0" w:firstRowFirstColumn="0" w:firstRowLastColumn="0" w:lastRowFirstColumn="0" w:lastRowLastColumn="0"/>
            <w:tcW w:w="927" w:type="dxa"/>
            <w:vMerge/>
            <w:vAlign w:val="center"/>
          </w:tcPr>
          <w:p w14:paraId="68C7F272" w14:textId="77777777" w:rsidR="00826E7A" w:rsidRPr="007C1230" w:rsidRDefault="00826E7A" w:rsidP="00826E7A">
            <w:pPr>
              <w:spacing w:line="276" w:lineRule="auto"/>
            </w:pPr>
          </w:p>
        </w:tc>
        <w:tc>
          <w:tcPr>
            <w:tcW w:w="2414" w:type="dxa"/>
            <w:vMerge/>
            <w:shd w:val="clear" w:color="auto" w:fill="auto"/>
            <w:vAlign w:val="center"/>
          </w:tcPr>
          <w:p w14:paraId="59ACE9BC" w14:textId="77777777" w:rsidR="00826E7A" w:rsidRPr="00066670" w:rsidRDefault="00826E7A" w:rsidP="00826E7A">
            <w:pPr>
              <w:spacing w:line="276" w:lineRule="auto"/>
              <w:cnfStyle w:val="000000000000" w:firstRow="0" w:lastRow="0" w:firstColumn="0" w:lastColumn="0" w:oddVBand="0" w:evenVBand="0" w:oddHBand="0" w:evenHBand="0" w:firstRowFirstColumn="0" w:firstRowLastColumn="0" w:lastRowFirstColumn="0" w:lastRowLastColumn="0"/>
            </w:pPr>
          </w:p>
        </w:tc>
        <w:tc>
          <w:tcPr>
            <w:tcW w:w="8851" w:type="dxa"/>
            <w:gridSpan w:val="2"/>
            <w:shd w:val="clear" w:color="auto" w:fill="94F6DB" w:themeFill="accent4" w:themeFillTint="66"/>
            <w:vAlign w:val="center"/>
          </w:tcPr>
          <w:p w14:paraId="598FC7D5" w14:textId="0395EBFE" w:rsidR="00826E7A" w:rsidRPr="00D06390" w:rsidRDefault="00D06390" w:rsidP="00826E7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Monitorare l’effettiva realizzazione degli output da parte dei progetti così come descritti nella proposta progettuale</w:t>
            </w:r>
            <w:r w:rsidR="00985A7E">
              <w:rPr>
                <w:rStyle w:val="Rimandonotaapidipagina"/>
                <w:rFonts w:asciiTheme="minorHAnsi" w:hAnsiTheme="minorHAnsi"/>
              </w:rPr>
              <w:footnoteReference w:id="9"/>
            </w:r>
          </w:p>
        </w:tc>
        <w:tc>
          <w:tcPr>
            <w:tcW w:w="2415" w:type="dxa"/>
            <w:shd w:val="clear" w:color="auto" w:fill="94F6DB" w:themeFill="accent4" w:themeFillTint="66"/>
            <w:vAlign w:val="center"/>
          </w:tcPr>
          <w:p w14:paraId="7BF21DDA" w14:textId="77777777" w:rsidR="00826E7A" w:rsidRPr="00D06390" w:rsidRDefault="00D06390" w:rsidP="00826E7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rPr>
            </w:pPr>
            <w:r w:rsidRPr="001509C8">
              <w:rPr>
                <w:rFonts w:asciiTheme="minorHAnsi" w:hAnsiTheme="minorHAnsi"/>
              </w:rPr>
              <w:t>Analisi valutazioni indipendenti dei sistemi di monitoraggio dei programmi</w:t>
            </w:r>
          </w:p>
        </w:tc>
      </w:tr>
      <w:tr w:rsidR="00826E7A" w:rsidRPr="0015239B" w14:paraId="5E098D9B" w14:textId="77777777" w:rsidTr="00C41CBB">
        <w:trPr>
          <w:trHeight w:val="988"/>
        </w:trPr>
        <w:tc>
          <w:tcPr>
            <w:cnfStyle w:val="001000000000" w:firstRow="0" w:lastRow="0" w:firstColumn="1" w:lastColumn="0" w:oddVBand="0" w:evenVBand="0" w:oddHBand="0" w:evenHBand="0" w:firstRowFirstColumn="0" w:firstRowLastColumn="0" w:lastRowFirstColumn="0" w:lastRowLastColumn="0"/>
            <w:tcW w:w="927" w:type="dxa"/>
            <w:vAlign w:val="center"/>
          </w:tcPr>
          <w:p w14:paraId="74B3E8F1" w14:textId="77777777" w:rsidR="00826E7A" w:rsidRPr="0015239B" w:rsidRDefault="00826E7A" w:rsidP="00826E7A">
            <w:pPr>
              <w:spacing w:line="276" w:lineRule="auto"/>
              <w:rPr>
                <w:rFonts w:asciiTheme="minorHAnsi" w:hAnsiTheme="minorHAnsi"/>
                <w:strike/>
              </w:rPr>
            </w:pPr>
            <w:r w:rsidRPr="0015239B">
              <w:rPr>
                <w:rFonts w:asciiTheme="minorHAnsi" w:hAnsiTheme="minorHAnsi"/>
                <w:strike/>
              </w:rPr>
              <w:t>6</w:t>
            </w:r>
          </w:p>
        </w:tc>
        <w:tc>
          <w:tcPr>
            <w:tcW w:w="2414" w:type="dxa"/>
            <w:vAlign w:val="center"/>
          </w:tcPr>
          <w:p w14:paraId="34FC5199" w14:textId="77777777" w:rsidR="00826E7A" w:rsidRPr="008F505B" w:rsidRDefault="00826E7A" w:rsidP="00826E7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505B">
              <w:rPr>
                <w:rFonts w:asciiTheme="minorHAnsi" w:hAnsiTheme="minorHAnsi"/>
              </w:rPr>
              <w:t>Programma MED</w:t>
            </w:r>
          </w:p>
        </w:tc>
        <w:tc>
          <w:tcPr>
            <w:tcW w:w="8851" w:type="dxa"/>
            <w:gridSpan w:val="2"/>
            <w:vAlign w:val="center"/>
          </w:tcPr>
          <w:p w14:paraId="4ED331B9" w14:textId="77777777" w:rsidR="00826E7A" w:rsidRPr="00066670" w:rsidRDefault="00826E7A" w:rsidP="00826E7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415" w:type="dxa"/>
            <w:vAlign w:val="center"/>
          </w:tcPr>
          <w:p w14:paraId="17276991" w14:textId="77777777" w:rsidR="00826E7A" w:rsidRPr="00E1473C" w:rsidRDefault="00826E7A" w:rsidP="00826E7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trike/>
                <w:highlight w:val="yellow"/>
              </w:rPr>
            </w:pPr>
          </w:p>
        </w:tc>
      </w:tr>
      <w:tr w:rsidR="00826E7A" w:rsidRPr="007C1230" w14:paraId="723C7D08" w14:textId="77777777" w:rsidTr="00C41CBB">
        <w:trPr>
          <w:trHeight w:val="974"/>
        </w:trPr>
        <w:tc>
          <w:tcPr>
            <w:cnfStyle w:val="001000000000" w:firstRow="0" w:lastRow="0" w:firstColumn="1" w:lastColumn="0" w:oddVBand="0" w:evenVBand="0" w:oddHBand="0" w:evenHBand="0" w:firstRowFirstColumn="0" w:firstRowLastColumn="0" w:lastRowFirstColumn="0" w:lastRowLastColumn="0"/>
            <w:tcW w:w="927" w:type="dxa"/>
            <w:vAlign w:val="center"/>
          </w:tcPr>
          <w:p w14:paraId="2F8A5A69" w14:textId="77777777" w:rsidR="00826E7A" w:rsidRPr="007C1230" w:rsidRDefault="00826E7A" w:rsidP="00826E7A">
            <w:pPr>
              <w:spacing w:line="276" w:lineRule="auto"/>
              <w:rPr>
                <w:rFonts w:asciiTheme="minorHAnsi" w:hAnsiTheme="minorHAnsi"/>
              </w:rPr>
            </w:pPr>
            <w:r w:rsidRPr="007C1230">
              <w:rPr>
                <w:rFonts w:asciiTheme="minorHAnsi" w:hAnsiTheme="minorHAnsi"/>
              </w:rPr>
              <w:t>7</w:t>
            </w:r>
          </w:p>
        </w:tc>
        <w:tc>
          <w:tcPr>
            <w:tcW w:w="2414" w:type="dxa"/>
            <w:vAlign w:val="center"/>
          </w:tcPr>
          <w:p w14:paraId="69BB4595" w14:textId="77777777" w:rsidR="00826E7A" w:rsidRPr="007C1230" w:rsidRDefault="00826E7A" w:rsidP="00826E7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Interact</w:t>
            </w:r>
          </w:p>
        </w:tc>
        <w:tc>
          <w:tcPr>
            <w:tcW w:w="8851" w:type="dxa"/>
            <w:gridSpan w:val="2"/>
            <w:vAlign w:val="center"/>
          </w:tcPr>
          <w:p w14:paraId="5069645B" w14:textId="77777777" w:rsidR="00826E7A" w:rsidRPr="007C1230" w:rsidRDefault="00826E7A" w:rsidP="00826E7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415" w:type="dxa"/>
            <w:vAlign w:val="center"/>
          </w:tcPr>
          <w:p w14:paraId="763BE13B" w14:textId="77777777" w:rsidR="00826E7A" w:rsidRPr="00E1473C" w:rsidRDefault="00826E7A" w:rsidP="00826E7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rPr>
            </w:pPr>
          </w:p>
        </w:tc>
      </w:tr>
      <w:tr w:rsidR="00826E7A" w:rsidRPr="007C1230" w14:paraId="31A991CC" w14:textId="77777777" w:rsidTr="00985A7E">
        <w:trPr>
          <w:trHeight w:val="1837"/>
        </w:trPr>
        <w:tc>
          <w:tcPr>
            <w:cnfStyle w:val="001000000000" w:firstRow="0" w:lastRow="0" w:firstColumn="1" w:lastColumn="0" w:oddVBand="0" w:evenVBand="0" w:oddHBand="0" w:evenHBand="0" w:firstRowFirstColumn="0" w:firstRowLastColumn="0" w:lastRowFirstColumn="0" w:lastRowLastColumn="0"/>
            <w:tcW w:w="927" w:type="dxa"/>
            <w:vAlign w:val="center"/>
          </w:tcPr>
          <w:p w14:paraId="15958BA1" w14:textId="77777777" w:rsidR="00826E7A" w:rsidRPr="007C1230" w:rsidRDefault="00826E7A" w:rsidP="00826E7A">
            <w:pPr>
              <w:spacing w:line="276" w:lineRule="auto"/>
              <w:rPr>
                <w:rFonts w:asciiTheme="minorHAnsi" w:hAnsiTheme="minorHAnsi"/>
              </w:rPr>
            </w:pPr>
            <w:r w:rsidRPr="007C1230">
              <w:rPr>
                <w:rFonts w:asciiTheme="minorHAnsi" w:hAnsiTheme="minorHAnsi"/>
              </w:rPr>
              <w:t>8</w:t>
            </w:r>
          </w:p>
        </w:tc>
        <w:tc>
          <w:tcPr>
            <w:tcW w:w="2414" w:type="dxa"/>
            <w:vAlign w:val="center"/>
          </w:tcPr>
          <w:p w14:paraId="251A4C5F" w14:textId="77777777" w:rsidR="00826E7A" w:rsidRPr="007C1230" w:rsidRDefault="00826E7A" w:rsidP="00826E7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Beneficiari programmi CTE</w:t>
            </w:r>
          </w:p>
        </w:tc>
        <w:tc>
          <w:tcPr>
            <w:tcW w:w="8851" w:type="dxa"/>
            <w:gridSpan w:val="2"/>
            <w:shd w:val="clear" w:color="auto" w:fill="94F6DB" w:themeFill="accent4" w:themeFillTint="66"/>
            <w:vAlign w:val="center"/>
          </w:tcPr>
          <w:p w14:paraId="7CF0AAC8" w14:textId="1094A75A" w:rsidR="00826E7A" w:rsidRPr="007C1230" w:rsidRDefault="00C41CBB" w:rsidP="00826E7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Evitare di presentare richieste di finanziamento a programmi di cooperazione territoriale se si è concentrati esclusivamente su presunti vantaggi che potrebbero venire al proprio territorio (nel caso dei programmi transnazionali, questo punto è particolarmente valido)</w:t>
            </w:r>
            <w:r w:rsidR="00985A7E">
              <w:rPr>
                <w:rStyle w:val="Rimandonotaapidipagina"/>
                <w:rFonts w:asciiTheme="minorHAnsi" w:hAnsiTheme="minorHAnsi"/>
              </w:rPr>
              <w:footnoteReference w:id="10"/>
            </w:r>
          </w:p>
        </w:tc>
        <w:tc>
          <w:tcPr>
            <w:tcW w:w="2415" w:type="dxa"/>
            <w:shd w:val="clear" w:color="auto" w:fill="94F6DB" w:themeFill="accent4" w:themeFillTint="66"/>
            <w:vAlign w:val="center"/>
          </w:tcPr>
          <w:p w14:paraId="37D4A56E" w14:textId="77777777" w:rsidR="00826E7A" w:rsidRPr="001509C8" w:rsidRDefault="00826E7A" w:rsidP="00826E7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509C8">
              <w:rPr>
                <w:rFonts w:asciiTheme="minorHAnsi" w:hAnsiTheme="minorHAnsi"/>
              </w:rPr>
              <w:t>Analisi Relazioni annuali di attuazione dei programmi</w:t>
            </w:r>
          </w:p>
          <w:p w14:paraId="73DB40A7" w14:textId="77777777" w:rsidR="00826E7A" w:rsidRPr="001509C8" w:rsidRDefault="00826E7A" w:rsidP="00826E7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3D4C42C0" w14:textId="77777777" w:rsidR="00826E7A" w:rsidRPr="00E1473C" w:rsidRDefault="00826E7A" w:rsidP="00826E7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rPr>
            </w:pPr>
            <w:r w:rsidRPr="001509C8">
              <w:rPr>
                <w:rFonts w:asciiTheme="minorHAnsi" w:hAnsiTheme="minorHAnsi"/>
              </w:rPr>
              <w:t>Analisi percorsi di autovalutazione condotti dai Servizi regionali</w:t>
            </w:r>
          </w:p>
        </w:tc>
      </w:tr>
      <w:tr w:rsidR="003C1556" w:rsidRPr="007C1230" w14:paraId="3640DB87" w14:textId="77777777" w:rsidTr="00985A7E">
        <w:trPr>
          <w:trHeight w:val="974"/>
        </w:trPr>
        <w:tc>
          <w:tcPr>
            <w:cnfStyle w:val="001000000000" w:firstRow="0" w:lastRow="0" w:firstColumn="1" w:lastColumn="0" w:oddVBand="0" w:evenVBand="0" w:oddHBand="0" w:evenHBand="0" w:firstRowFirstColumn="0" w:firstRowLastColumn="0" w:lastRowFirstColumn="0" w:lastRowLastColumn="0"/>
            <w:tcW w:w="927" w:type="dxa"/>
            <w:vMerge w:val="restart"/>
            <w:vAlign w:val="center"/>
          </w:tcPr>
          <w:p w14:paraId="514B14FA" w14:textId="77777777" w:rsidR="003C1556" w:rsidRPr="007C1230" w:rsidRDefault="003C1556" w:rsidP="00826E7A">
            <w:pPr>
              <w:spacing w:line="276" w:lineRule="auto"/>
            </w:pPr>
            <w:r w:rsidRPr="007C1230">
              <w:rPr>
                <w:rFonts w:asciiTheme="minorHAnsi" w:hAnsiTheme="minorHAnsi"/>
              </w:rPr>
              <w:t>9</w:t>
            </w:r>
          </w:p>
        </w:tc>
        <w:tc>
          <w:tcPr>
            <w:tcW w:w="2414" w:type="dxa"/>
            <w:vMerge w:val="restart"/>
            <w:vAlign w:val="center"/>
          </w:tcPr>
          <w:p w14:paraId="48709ACE" w14:textId="77777777" w:rsidR="003C1556" w:rsidRPr="007C1230" w:rsidRDefault="003C1556" w:rsidP="00826E7A">
            <w:pPr>
              <w:spacing w:line="276" w:lineRule="auto"/>
              <w:cnfStyle w:val="000000000000" w:firstRow="0" w:lastRow="0" w:firstColumn="0" w:lastColumn="0" w:oddVBand="0" w:evenVBand="0" w:oddHBand="0" w:evenHBand="0" w:firstRowFirstColumn="0" w:firstRowLastColumn="0" w:lastRowFirstColumn="0" w:lastRowLastColumn="0"/>
            </w:pPr>
            <w:r w:rsidRPr="007C1230">
              <w:rPr>
                <w:rFonts w:asciiTheme="minorHAnsi" w:hAnsiTheme="minorHAnsi"/>
              </w:rPr>
              <w:t>Commissione Europea - DG Regio</w:t>
            </w:r>
          </w:p>
        </w:tc>
        <w:tc>
          <w:tcPr>
            <w:tcW w:w="8851" w:type="dxa"/>
            <w:gridSpan w:val="2"/>
            <w:shd w:val="clear" w:color="auto" w:fill="94F6DB" w:themeFill="accent4" w:themeFillTint="66"/>
            <w:vAlign w:val="center"/>
          </w:tcPr>
          <w:p w14:paraId="22EF9E77" w14:textId="5063A444" w:rsidR="003C1556" w:rsidRPr="001509C8" w:rsidRDefault="001509C8" w:rsidP="00826E7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509C8">
              <w:rPr>
                <w:rFonts w:asciiTheme="minorHAnsi" w:hAnsiTheme="minorHAnsi"/>
              </w:rPr>
              <w:t>P</w:t>
            </w:r>
            <w:r w:rsidR="003C1556" w:rsidRPr="001509C8">
              <w:rPr>
                <w:rFonts w:asciiTheme="minorHAnsi" w:hAnsiTheme="minorHAnsi"/>
              </w:rPr>
              <w:t>er una piena applicazione dell’articolo 70, paragrafo 2 del regolamento recante disposizioni comuni sui fondi SIE</w:t>
            </w:r>
            <w:r w:rsidRPr="001509C8">
              <w:rPr>
                <w:rFonts w:asciiTheme="minorHAnsi" w:hAnsiTheme="minorHAnsi"/>
              </w:rPr>
              <w:t xml:space="preserve">, identificare </w:t>
            </w:r>
            <w:r w:rsidR="00CD3EB9">
              <w:rPr>
                <w:rFonts w:asciiTheme="minorHAnsi" w:hAnsiTheme="minorHAnsi"/>
              </w:rPr>
              <w:t>u</w:t>
            </w:r>
            <w:r w:rsidRPr="001509C8">
              <w:rPr>
                <w:rFonts w:asciiTheme="minorHAnsi" w:hAnsiTheme="minorHAnsi"/>
              </w:rPr>
              <w:t xml:space="preserve">n sistema premiale che </w:t>
            </w:r>
            <w:r>
              <w:rPr>
                <w:rFonts w:asciiTheme="minorHAnsi" w:hAnsiTheme="minorHAnsi"/>
              </w:rPr>
              <w:t>motivi i partner che “forniscono” buone pratiche a investire nel progetto</w:t>
            </w:r>
            <w:r w:rsidR="00985A7E">
              <w:rPr>
                <w:rStyle w:val="Rimandonotaapidipagina"/>
                <w:rFonts w:asciiTheme="minorHAnsi" w:hAnsiTheme="minorHAnsi"/>
              </w:rPr>
              <w:footnoteReference w:id="11"/>
            </w:r>
          </w:p>
        </w:tc>
        <w:tc>
          <w:tcPr>
            <w:tcW w:w="2415" w:type="dxa"/>
            <w:shd w:val="clear" w:color="auto" w:fill="94F6DB" w:themeFill="accent4" w:themeFillTint="66"/>
            <w:vAlign w:val="center"/>
          </w:tcPr>
          <w:p w14:paraId="5D9EF599" w14:textId="77777777" w:rsidR="003C1556" w:rsidRPr="001509C8" w:rsidRDefault="001509C8" w:rsidP="00826E7A">
            <w:pPr>
              <w:spacing w:line="276" w:lineRule="auto"/>
              <w:cnfStyle w:val="000000000000" w:firstRow="0" w:lastRow="0" w:firstColumn="0" w:lastColumn="0" w:oddVBand="0" w:evenVBand="0" w:oddHBand="0" w:evenHBand="0" w:firstRowFirstColumn="0" w:firstRowLastColumn="0" w:lastRowFirstColumn="0" w:lastRowLastColumn="0"/>
            </w:pPr>
            <w:r w:rsidRPr="001509C8">
              <w:rPr>
                <w:rFonts w:asciiTheme="minorHAnsi" w:hAnsiTheme="minorHAnsi"/>
              </w:rPr>
              <w:t>Analisi Regolamenti e documenti di attuazione</w:t>
            </w:r>
          </w:p>
        </w:tc>
      </w:tr>
      <w:tr w:rsidR="003C1556" w:rsidRPr="007C1230" w14:paraId="6DC97621" w14:textId="77777777" w:rsidTr="00985A7E">
        <w:trPr>
          <w:trHeight w:val="974"/>
        </w:trPr>
        <w:tc>
          <w:tcPr>
            <w:cnfStyle w:val="001000000000" w:firstRow="0" w:lastRow="0" w:firstColumn="1" w:lastColumn="0" w:oddVBand="0" w:evenVBand="0" w:oddHBand="0" w:evenHBand="0" w:firstRowFirstColumn="0" w:firstRowLastColumn="0" w:lastRowFirstColumn="0" w:lastRowLastColumn="0"/>
            <w:tcW w:w="927" w:type="dxa"/>
            <w:vMerge/>
            <w:vAlign w:val="center"/>
          </w:tcPr>
          <w:p w14:paraId="7132A7ED" w14:textId="77777777" w:rsidR="003C1556" w:rsidRPr="007C1230" w:rsidRDefault="003C1556" w:rsidP="00826E7A">
            <w:pPr>
              <w:spacing w:line="276" w:lineRule="auto"/>
            </w:pPr>
          </w:p>
        </w:tc>
        <w:tc>
          <w:tcPr>
            <w:tcW w:w="2414" w:type="dxa"/>
            <w:vMerge/>
            <w:vAlign w:val="center"/>
          </w:tcPr>
          <w:p w14:paraId="3F611FCA" w14:textId="77777777" w:rsidR="003C1556" w:rsidRPr="007C1230" w:rsidRDefault="003C1556" w:rsidP="00826E7A">
            <w:pPr>
              <w:spacing w:line="276" w:lineRule="auto"/>
              <w:cnfStyle w:val="000000000000" w:firstRow="0" w:lastRow="0" w:firstColumn="0" w:lastColumn="0" w:oddVBand="0" w:evenVBand="0" w:oddHBand="0" w:evenHBand="0" w:firstRowFirstColumn="0" w:firstRowLastColumn="0" w:lastRowFirstColumn="0" w:lastRowLastColumn="0"/>
            </w:pPr>
          </w:p>
        </w:tc>
        <w:tc>
          <w:tcPr>
            <w:tcW w:w="8851" w:type="dxa"/>
            <w:gridSpan w:val="2"/>
            <w:shd w:val="clear" w:color="auto" w:fill="94F6DB" w:themeFill="accent4" w:themeFillTint="66"/>
            <w:vAlign w:val="center"/>
          </w:tcPr>
          <w:p w14:paraId="0C0D696B" w14:textId="36089D60" w:rsidR="003C1556" w:rsidRPr="00647F83" w:rsidRDefault="003C1556" w:rsidP="00826E7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47F83">
              <w:rPr>
                <w:rFonts w:asciiTheme="minorHAnsi" w:hAnsiTheme="minorHAnsi"/>
              </w:rPr>
              <w:t xml:space="preserve">Considerare i </w:t>
            </w:r>
            <w:r>
              <w:rPr>
                <w:rFonts w:asciiTheme="minorHAnsi" w:hAnsiTheme="minorHAnsi"/>
              </w:rPr>
              <w:t xml:space="preserve">gravi </w:t>
            </w:r>
            <w:r w:rsidRPr="00647F83">
              <w:rPr>
                <w:rFonts w:asciiTheme="minorHAnsi" w:hAnsiTheme="minorHAnsi"/>
              </w:rPr>
              <w:t xml:space="preserve">problemi che la normativa sugli aiuti di stato pone alla partecipazione dei </w:t>
            </w:r>
            <w:r w:rsidR="001509C8">
              <w:rPr>
                <w:rFonts w:asciiTheme="minorHAnsi" w:hAnsiTheme="minorHAnsi"/>
              </w:rPr>
              <w:t xml:space="preserve">partner </w:t>
            </w:r>
            <w:r w:rsidRPr="00647F83">
              <w:rPr>
                <w:rFonts w:asciiTheme="minorHAnsi" w:hAnsiTheme="minorHAnsi"/>
              </w:rPr>
              <w:t>privati ai programmi CTE</w:t>
            </w:r>
            <w:r w:rsidR="00985A7E">
              <w:rPr>
                <w:rStyle w:val="Rimandonotaapidipagina"/>
                <w:rFonts w:asciiTheme="minorHAnsi" w:hAnsiTheme="minorHAnsi"/>
              </w:rPr>
              <w:footnoteReference w:id="12"/>
            </w:r>
          </w:p>
        </w:tc>
        <w:tc>
          <w:tcPr>
            <w:tcW w:w="2415" w:type="dxa"/>
            <w:shd w:val="clear" w:color="auto" w:fill="94F6DB" w:themeFill="accent4" w:themeFillTint="66"/>
            <w:vAlign w:val="center"/>
          </w:tcPr>
          <w:p w14:paraId="7991E9F6" w14:textId="77777777" w:rsidR="003C1556" w:rsidRPr="001509C8" w:rsidRDefault="001509C8" w:rsidP="00826E7A">
            <w:pPr>
              <w:spacing w:line="276" w:lineRule="auto"/>
              <w:cnfStyle w:val="000000000000" w:firstRow="0" w:lastRow="0" w:firstColumn="0" w:lastColumn="0" w:oddVBand="0" w:evenVBand="0" w:oddHBand="0" w:evenHBand="0" w:firstRowFirstColumn="0" w:firstRowLastColumn="0" w:lastRowFirstColumn="0" w:lastRowLastColumn="0"/>
            </w:pPr>
            <w:r w:rsidRPr="001509C8">
              <w:rPr>
                <w:rFonts w:asciiTheme="minorHAnsi" w:hAnsiTheme="minorHAnsi"/>
              </w:rPr>
              <w:t>Analisi Regolamenti e documenti di attuazione</w:t>
            </w:r>
          </w:p>
        </w:tc>
      </w:tr>
      <w:tr w:rsidR="003C1556" w:rsidRPr="007C1230" w14:paraId="65A6D345" w14:textId="77777777" w:rsidTr="00985A7E">
        <w:trPr>
          <w:trHeight w:val="974"/>
        </w:trPr>
        <w:tc>
          <w:tcPr>
            <w:cnfStyle w:val="001000000000" w:firstRow="0" w:lastRow="0" w:firstColumn="1" w:lastColumn="0" w:oddVBand="0" w:evenVBand="0" w:oddHBand="0" w:evenHBand="0" w:firstRowFirstColumn="0" w:firstRowLastColumn="0" w:lastRowFirstColumn="0" w:lastRowLastColumn="0"/>
            <w:tcW w:w="927" w:type="dxa"/>
            <w:vMerge/>
            <w:vAlign w:val="center"/>
          </w:tcPr>
          <w:p w14:paraId="64C5C241" w14:textId="77777777" w:rsidR="003C1556" w:rsidRPr="007C1230" w:rsidRDefault="003C1556" w:rsidP="00826E7A">
            <w:pPr>
              <w:spacing w:line="276" w:lineRule="auto"/>
              <w:rPr>
                <w:rFonts w:asciiTheme="minorHAnsi" w:hAnsiTheme="minorHAnsi"/>
              </w:rPr>
            </w:pPr>
          </w:p>
        </w:tc>
        <w:tc>
          <w:tcPr>
            <w:tcW w:w="2414" w:type="dxa"/>
            <w:vMerge/>
            <w:vAlign w:val="center"/>
          </w:tcPr>
          <w:p w14:paraId="11BA119B" w14:textId="77777777" w:rsidR="003C1556" w:rsidRPr="007C1230" w:rsidRDefault="003C1556" w:rsidP="00826E7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8851" w:type="dxa"/>
            <w:gridSpan w:val="2"/>
            <w:shd w:val="clear" w:color="auto" w:fill="94F6DB" w:themeFill="accent4" w:themeFillTint="66"/>
            <w:vAlign w:val="center"/>
          </w:tcPr>
          <w:p w14:paraId="2A42208E" w14:textId="0C00E3E2" w:rsidR="003C1556" w:rsidRPr="007C1230" w:rsidRDefault="003C1556" w:rsidP="00826E7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Ridurre gli stravolgimenti da periodo di programmazione a periodo di programmazione: semplificazione per chi lavora sul terreno nella CTE significa innanzitutto una qualche stabilità nelle pratiche e nelle procedure</w:t>
            </w:r>
            <w:r w:rsidR="00985A7E">
              <w:rPr>
                <w:rStyle w:val="Rimandonotaapidipagina"/>
                <w:rFonts w:asciiTheme="minorHAnsi" w:hAnsiTheme="minorHAnsi"/>
              </w:rPr>
              <w:footnoteReference w:id="13"/>
            </w:r>
          </w:p>
        </w:tc>
        <w:tc>
          <w:tcPr>
            <w:tcW w:w="2415" w:type="dxa"/>
            <w:shd w:val="clear" w:color="auto" w:fill="94F6DB" w:themeFill="accent4" w:themeFillTint="66"/>
            <w:vAlign w:val="center"/>
          </w:tcPr>
          <w:p w14:paraId="45E7B8BC" w14:textId="77777777" w:rsidR="003C1556" w:rsidRPr="001509C8" w:rsidRDefault="003C1556" w:rsidP="00826E7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509C8">
              <w:rPr>
                <w:rFonts w:asciiTheme="minorHAnsi" w:hAnsiTheme="minorHAnsi"/>
              </w:rPr>
              <w:t>Analisi Regolamenti e documenti di attuazione</w:t>
            </w:r>
          </w:p>
        </w:tc>
      </w:tr>
    </w:tbl>
    <w:p w14:paraId="4C03E923" w14:textId="77777777" w:rsidR="00E1473C" w:rsidRPr="00E1473C" w:rsidRDefault="00E1473C" w:rsidP="00E1473C"/>
    <w:p w14:paraId="51F6D7C0" w14:textId="77777777" w:rsidR="00E1473C" w:rsidRPr="00E1473C" w:rsidRDefault="00E1473C" w:rsidP="00E1473C">
      <w:pPr>
        <w:sectPr w:rsidR="00E1473C" w:rsidRPr="00E1473C" w:rsidSect="00B15BDD">
          <w:headerReference w:type="first" r:id="rId13"/>
          <w:footerReference w:type="first" r:id="rId14"/>
          <w:pgSz w:w="16838" w:h="11906" w:orient="landscape" w:code="9"/>
          <w:pgMar w:top="862" w:right="862" w:bottom="862" w:left="1588" w:header="578" w:footer="510" w:gutter="0"/>
          <w:cols w:space="720"/>
          <w:titlePg/>
          <w:docGrid w:linePitch="360"/>
        </w:sectPr>
      </w:pPr>
    </w:p>
    <w:p w14:paraId="05BFC2D6" w14:textId="77777777" w:rsidR="00E43661" w:rsidRPr="007C1230" w:rsidRDefault="00E43661" w:rsidP="00E43661">
      <w:pPr>
        <w:spacing w:line="300" w:lineRule="exact"/>
        <w:jc w:val="both"/>
      </w:pPr>
    </w:p>
    <w:p w14:paraId="28A2364E" w14:textId="77777777" w:rsidR="008272BB" w:rsidRPr="00E43661" w:rsidRDefault="008272BB" w:rsidP="00954CC8">
      <w:pPr>
        <w:pStyle w:val="Titolo3"/>
        <w:rPr>
          <w:sz w:val="4"/>
          <w:szCs w:val="4"/>
        </w:rPr>
      </w:pPr>
    </w:p>
    <w:p w14:paraId="720A0867" w14:textId="77777777" w:rsidR="00E43661" w:rsidRPr="00E43661" w:rsidRDefault="00E43661" w:rsidP="00954CC8">
      <w:pPr>
        <w:pStyle w:val="Titolo3"/>
        <w:rPr>
          <w:sz w:val="4"/>
          <w:szCs w:val="4"/>
        </w:rPr>
      </w:pPr>
    </w:p>
    <w:p w14:paraId="05F14EDC" w14:textId="77777777" w:rsidR="00E43661" w:rsidRPr="00E43661" w:rsidRDefault="00E43661" w:rsidP="00954CC8">
      <w:pPr>
        <w:pStyle w:val="Titolo3"/>
        <w:rPr>
          <w:sz w:val="4"/>
          <w:szCs w:val="4"/>
        </w:rPr>
      </w:pPr>
    </w:p>
    <w:p w14:paraId="156AEFB8" w14:textId="77777777" w:rsidR="00954CC8" w:rsidRPr="00906BEE" w:rsidRDefault="00E43661" w:rsidP="00954CC8">
      <w:pPr>
        <w:pStyle w:val="Titolo3"/>
      </w:pPr>
      <w:r>
        <w:t>ALLEGATO – ELENCO PARTECIPANTI</w:t>
      </w:r>
    </w:p>
    <w:p w14:paraId="427B163F" w14:textId="77777777" w:rsidR="00E43661" w:rsidRDefault="00E43661" w:rsidP="007F102C">
      <w:pPr>
        <w:rPr>
          <w:sz w:val="28"/>
          <w:szCs w:val="28"/>
        </w:rPr>
      </w:pPr>
    </w:p>
    <w:p w14:paraId="071155C4" w14:textId="77777777" w:rsidR="00E43661" w:rsidRDefault="00E43661" w:rsidP="00E43661">
      <w:pPr>
        <w:jc w:val="center"/>
        <w:rPr>
          <w:sz w:val="28"/>
          <w:szCs w:val="28"/>
        </w:rPr>
      </w:pPr>
    </w:p>
    <w:p w14:paraId="3F1402BD" w14:textId="77777777" w:rsidR="007265E5" w:rsidRDefault="00505A25" w:rsidP="007265E5">
      <w:r w:rsidRPr="00505A25">
        <w:rPr>
          <w:noProof/>
          <w:lang w:eastAsia="it-IT"/>
        </w:rPr>
        <w:drawing>
          <wp:inline distT="0" distB="0" distL="0" distR="0" wp14:anchorId="58B611DE" wp14:editId="5BD84677">
            <wp:extent cx="5144561" cy="7406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55360" cy="7422187"/>
                    </a:xfrm>
                    <a:prstGeom prst="rect">
                      <a:avLst/>
                    </a:prstGeom>
                    <a:noFill/>
                    <a:ln>
                      <a:noFill/>
                    </a:ln>
                  </pic:spPr>
                </pic:pic>
              </a:graphicData>
            </a:graphic>
          </wp:inline>
        </w:drawing>
      </w:r>
    </w:p>
    <w:p w14:paraId="7DB9F1E3" w14:textId="77777777" w:rsidR="007265E5" w:rsidRDefault="00505A25">
      <w:r w:rsidRPr="00505A25">
        <w:rPr>
          <w:noProof/>
          <w:lang w:eastAsia="it-IT"/>
        </w:rPr>
        <w:drawing>
          <wp:inline distT="0" distB="0" distL="0" distR="0" wp14:anchorId="131434C0" wp14:editId="09386459">
            <wp:extent cx="6251754" cy="8945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58480" cy="8955505"/>
                    </a:xfrm>
                    <a:prstGeom prst="rect">
                      <a:avLst/>
                    </a:prstGeom>
                    <a:noFill/>
                    <a:ln>
                      <a:noFill/>
                    </a:ln>
                  </pic:spPr>
                </pic:pic>
              </a:graphicData>
            </a:graphic>
          </wp:inline>
        </w:drawing>
      </w:r>
      <w:r w:rsidR="007265E5">
        <w:br w:type="page"/>
      </w:r>
    </w:p>
    <w:p w14:paraId="61817A83" w14:textId="77777777" w:rsidR="00505A25" w:rsidRDefault="00505A25">
      <w:pPr>
        <w:rPr>
          <w:sz w:val="28"/>
          <w:szCs w:val="28"/>
        </w:rPr>
      </w:pPr>
      <w:r w:rsidRPr="00505A25">
        <w:rPr>
          <w:noProof/>
          <w:lang w:eastAsia="it-IT"/>
        </w:rPr>
        <w:drawing>
          <wp:inline distT="0" distB="0" distL="0" distR="0" wp14:anchorId="536E5F75" wp14:editId="4C50DD07">
            <wp:extent cx="6446520" cy="921270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53492" cy="9222670"/>
                    </a:xfrm>
                    <a:prstGeom prst="rect">
                      <a:avLst/>
                    </a:prstGeom>
                    <a:noFill/>
                    <a:ln>
                      <a:noFill/>
                    </a:ln>
                  </pic:spPr>
                </pic:pic>
              </a:graphicData>
            </a:graphic>
          </wp:inline>
        </w:drawing>
      </w:r>
      <w:r>
        <w:rPr>
          <w:sz w:val="28"/>
          <w:szCs w:val="28"/>
        </w:rPr>
        <w:br w:type="page"/>
      </w:r>
    </w:p>
    <w:p w14:paraId="3F45E6E8" w14:textId="77777777" w:rsidR="00E43661" w:rsidRDefault="00505A25" w:rsidP="007265E5">
      <w:pPr>
        <w:rPr>
          <w:sz w:val="28"/>
          <w:szCs w:val="28"/>
        </w:rPr>
      </w:pPr>
      <w:r w:rsidRPr="00505A25">
        <w:rPr>
          <w:noProof/>
          <w:sz w:val="28"/>
          <w:szCs w:val="28"/>
          <w:lang w:eastAsia="it-IT"/>
        </w:rPr>
        <w:drawing>
          <wp:inline distT="0" distB="0" distL="0" distR="0" wp14:anchorId="553C20FF" wp14:editId="7ECAAD1A">
            <wp:extent cx="6188089" cy="8968740"/>
            <wp:effectExtent l="0" t="0" r="317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94673" cy="8978283"/>
                    </a:xfrm>
                    <a:prstGeom prst="rect">
                      <a:avLst/>
                    </a:prstGeom>
                    <a:noFill/>
                    <a:ln>
                      <a:noFill/>
                    </a:ln>
                  </pic:spPr>
                </pic:pic>
              </a:graphicData>
            </a:graphic>
          </wp:inline>
        </w:drawing>
      </w:r>
    </w:p>
    <w:sectPr w:rsidR="00E43661" w:rsidSect="009318BB">
      <w:headerReference w:type="first" r:id="rId19"/>
      <w:footerReference w:type="first" r:id="rId20"/>
      <w:pgSz w:w="11906" w:h="16838" w:code="9"/>
      <w:pgMar w:top="862" w:right="862" w:bottom="1588" w:left="862" w:header="578"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B9BD87" w14:textId="77777777" w:rsidR="00A967C1" w:rsidRDefault="00A967C1" w:rsidP="00713050">
      <w:pPr>
        <w:spacing w:line="240" w:lineRule="auto"/>
      </w:pPr>
      <w:r>
        <w:separator/>
      </w:r>
    </w:p>
  </w:endnote>
  <w:endnote w:type="continuationSeparator" w:id="0">
    <w:p w14:paraId="53F5E5D1" w14:textId="77777777" w:rsidR="00A967C1" w:rsidRDefault="00A967C1" w:rsidP="007130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311483970"/>
      <w:docPartObj>
        <w:docPartGallery w:val="Page Numbers (Bottom of Page)"/>
        <w:docPartUnique/>
      </w:docPartObj>
    </w:sdtPr>
    <w:sdtEndPr/>
    <w:sdtContent>
      <w:p w14:paraId="44104F9E" w14:textId="6409C40C" w:rsidR="008D462B" w:rsidRPr="007C1230" w:rsidRDefault="008D462B" w:rsidP="007C1230">
        <w:pPr>
          <w:pStyle w:val="Pidipagina"/>
          <w:jc w:val="right"/>
          <w:rPr>
            <w:sz w:val="18"/>
            <w:szCs w:val="18"/>
          </w:rPr>
        </w:pPr>
        <w:r w:rsidRPr="007C1230">
          <w:rPr>
            <w:noProof/>
            <w:sz w:val="18"/>
            <w:szCs w:val="18"/>
            <w:lang w:eastAsia="it-IT"/>
          </w:rPr>
          <w:drawing>
            <wp:anchor distT="0" distB="0" distL="114300" distR="114300" simplePos="0" relativeHeight="251671552" behindDoc="0" locked="0" layoutInCell="1" allowOverlap="1" wp14:anchorId="0419E294" wp14:editId="70160115">
              <wp:simplePos x="0" y="0"/>
              <wp:positionH relativeFrom="column">
                <wp:posOffset>-137795</wp:posOffset>
              </wp:positionH>
              <wp:positionV relativeFrom="paragraph">
                <wp:posOffset>-154305</wp:posOffset>
              </wp:positionV>
              <wp:extent cx="981075" cy="423156"/>
              <wp:effectExtent l="0" t="0" r="0" b="0"/>
              <wp:wrapNone/>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med.png"/>
                      <pic:cNvPicPr/>
                    </pic:nvPicPr>
                    <pic:blipFill>
                      <a:blip r:embed="rId1">
                        <a:extLst>
                          <a:ext uri="{BEBA8EAE-BF5A-486C-A8C5-ECC9F3942E4B}">
                            <a14:imgProps xmlns:a14="http://schemas.microsoft.com/office/drawing/2010/main">
                              <a14:imgLayer r:embed="rId2">
                                <a14:imgEffect>
                                  <a14:saturation sat="119000"/>
                                </a14:imgEffect>
                              </a14:imgLayer>
                            </a14:imgProps>
                          </a:ext>
                          <a:ext uri="{28A0092B-C50C-407E-A947-70E740481C1C}">
                            <a14:useLocalDpi xmlns:a14="http://schemas.microsoft.com/office/drawing/2010/main" val="0"/>
                          </a:ext>
                        </a:extLst>
                      </a:blip>
                      <a:stretch>
                        <a:fillRect/>
                      </a:stretch>
                    </pic:blipFill>
                    <pic:spPr>
                      <a:xfrm>
                        <a:off x="0" y="0"/>
                        <a:ext cx="981075" cy="423156"/>
                      </a:xfrm>
                      <a:prstGeom prst="rect">
                        <a:avLst/>
                      </a:prstGeom>
                    </pic:spPr>
                  </pic:pic>
                </a:graphicData>
              </a:graphic>
            </wp:anchor>
          </w:drawing>
        </w:r>
        <w:r w:rsidRPr="007C1230">
          <w:rPr>
            <w:sz w:val="18"/>
            <w:szCs w:val="18"/>
          </w:rPr>
          <w:t xml:space="preserve">relazione </w:t>
        </w:r>
        <w:r>
          <w:rPr>
            <w:sz w:val="18"/>
            <w:szCs w:val="18"/>
          </w:rPr>
          <w:t>5</w:t>
        </w:r>
        <w:r w:rsidRPr="007C1230">
          <w:rPr>
            <w:sz w:val="18"/>
            <w:szCs w:val="18"/>
          </w:rPr>
          <w:t>° Focus territoriale mainstreaming med</w:t>
        </w:r>
        <w:r w:rsidRPr="007C1230">
          <w:rPr>
            <w:sz w:val="18"/>
            <w:szCs w:val="18"/>
          </w:rPr>
          <w:tab/>
        </w:r>
        <w:r w:rsidRPr="007C1230">
          <w:rPr>
            <w:sz w:val="18"/>
            <w:szCs w:val="18"/>
          </w:rPr>
          <w:tab/>
        </w:r>
        <w:r>
          <w:rPr>
            <w:sz w:val="18"/>
            <w:szCs w:val="18"/>
          </w:rPr>
          <w:tab/>
        </w:r>
        <w:r w:rsidRPr="007C1230">
          <w:rPr>
            <w:sz w:val="18"/>
            <w:szCs w:val="18"/>
          </w:rPr>
          <w:tab/>
          <w:t xml:space="preserve"> </w:t>
        </w:r>
        <w:r w:rsidR="002A63D3" w:rsidRPr="007C1230">
          <w:rPr>
            <w:sz w:val="18"/>
            <w:szCs w:val="18"/>
          </w:rPr>
          <w:fldChar w:fldCharType="begin"/>
        </w:r>
        <w:r w:rsidRPr="007C1230">
          <w:rPr>
            <w:sz w:val="18"/>
            <w:szCs w:val="18"/>
          </w:rPr>
          <w:instrText>PAGE   \* MERGEFORMAT</w:instrText>
        </w:r>
        <w:r w:rsidR="002A63D3" w:rsidRPr="007C1230">
          <w:rPr>
            <w:sz w:val="18"/>
            <w:szCs w:val="18"/>
          </w:rPr>
          <w:fldChar w:fldCharType="separate"/>
        </w:r>
        <w:r w:rsidR="00AC3C1C">
          <w:rPr>
            <w:noProof/>
            <w:sz w:val="18"/>
            <w:szCs w:val="18"/>
          </w:rPr>
          <w:t>16</w:t>
        </w:r>
        <w:r w:rsidR="002A63D3" w:rsidRPr="007C1230">
          <w:rPr>
            <w:sz w:val="18"/>
            <w:szCs w:val="18"/>
          </w:rPr>
          <w:fldChar w:fldCharType="end"/>
        </w:r>
      </w:p>
    </w:sdtContent>
  </w:sdt>
  <w:p w14:paraId="40CB3AFD" w14:textId="77777777" w:rsidR="008D462B" w:rsidRDefault="008D462B" w:rsidP="00217980">
    <w:pPr>
      <w:pStyle w:val="Pidipagina"/>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B79B6" w14:textId="5013209C" w:rsidR="008D462B" w:rsidRDefault="003E282A">
    <w:pPr>
      <w:pStyle w:val="Pidipagina"/>
    </w:pPr>
    <w:r w:rsidRPr="00CA2495">
      <w:rPr>
        <w:noProof/>
        <w:lang w:eastAsia="it-IT"/>
      </w:rPr>
      <w:drawing>
        <wp:anchor distT="0" distB="0" distL="114300" distR="114300" simplePos="0" relativeHeight="251663360" behindDoc="0" locked="0" layoutInCell="1" allowOverlap="1" wp14:anchorId="3EB61AA6" wp14:editId="791E950F">
          <wp:simplePos x="0" y="0"/>
          <wp:positionH relativeFrom="column">
            <wp:posOffset>876300</wp:posOffset>
          </wp:positionH>
          <wp:positionV relativeFrom="paragraph">
            <wp:posOffset>-452120</wp:posOffset>
          </wp:positionV>
          <wp:extent cx="711835" cy="802005"/>
          <wp:effectExtent l="0" t="0" r="0" b="0"/>
          <wp:wrapNone/>
          <wp:docPr id="39" name="Immagine 8">
            <a:extLst xmlns:a="http://schemas.openxmlformats.org/drawingml/2006/main">
              <a:ext uri="{FF2B5EF4-FFF2-40B4-BE49-F238E27FC236}">
                <a16:creationId xmlns:a16="http://schemas.microsoft.com/office/drawing/2014/main" id="{F984591B-9AC8-1742-914E-80489BD5B7DB}"/>
              </a:ext>
            </a:extLst>
          </wp:docPr>
          <wp:cNvGraphicFramePr/>
          <a:graphic xmlns:a="http://schemas.openxmlformats.org/drawingml/2006/main">
            <a:graphicData uri="http://schemas.openxmlformats.org/drawingml/2006/picture">
              <pic:pic xmlns:pic="http://schemas.openxmlformats.org/drawingml/2006/picture">
                <pic:nvPicPr>
                  <pic:cNvPr id="9" name="Immagine 8">
                    <a:extLst>
                      <a:ext uri="{FF2B5EF4-FFF2-40B4-BE49-F238E27FC236}">
                        <a16:creationId xmlns:a16="http://schemas.microsoft.com/office/drawing/2014/main" id="{F984591B-9AC8-1742-914E-80489BD5B7DB}"/>
                      </a:ext>
                    </a:extLst>
                  </pic:cNvPr>
                  <pic:cNvPicPr/>
                </pic:nvPicPr>
                <pic:blipFill rotWithShape="1">
                  <a:blip r:embed="rId1"/>
                  <a:srcRect l="26383" r="37492"/>
                  <a:stretch/>
                </pic:blipFill>
                <pic:spPr>
                  <a:xfrm>
                    <a:off x="0" y="0"/>
                    <a:ext cx="711835" cy="802005"/>
                  </a:xfrm>
                  <a:prstGeom prst="rect">
                    <a:avLst/>
                  </a:prstGeom>
                </pic:spPr>
              </pic:pic>
            </a:graphicData>
          </a:graphic>
        </wp:anchor>
      </w:drawing>
    </w:r>
    <w:r w:rsidRPr="00CA2495">
      <w:rPr>
        <w:noProof/>
        <w:lang w:eastAsia="it-IT"/>
      </w:rPr>
      <w:drawing>
        <wp:anchor distT="0" distB="0" distL="114300" distR="114300" simplePos="0" relativeHeight="251661312" behindDoc="0" locked="0" layoutInCell="1" allowOverlap="1" wp14:anchorId="23984FBF" wp14:editId="76D5A901">
          <wp:simplePos x="0" y="0"/>
          <wp:positionH relativeFrom="column">
            <wp:posOffset>1381125</wp:posOffset>
          </wp:positionH>
          <wp:positionV relativeFrom="paragraph">
            <wp:posOffset>-556260</wp:posOffset>
          </wp:positionV>
          <wp:extent cx="2159635" cy="878840"/>
          <wp:effectExtent l="0" t="0" r="0" b="0"/>
          <wp:wrapNone/>
          <wp:docPr id="41" name="Immagine 4">
            <a:extLst xmlns:a="http://schemas.openxmlformats.org/drawingml/2006/main">
              <a:ext uri="{FF2B5EF4-FFF2-40B4-BE49-F238E27FC236}">
                <a16:creationId xmlns:a16="http://schemas.microsoft.com/office/drawing/2014/main" id="{9A081A79-C5FE-2440-8E2C-79BD92323C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a:extLst>
                      <a:ext uri="{FF2B5EF4-FFF2-40B4-BE49-F238E27FC236}">
                        <a16:creationId xmlns:a16="http://schemas.microsoft.com/office/drawing/2014/main" id="{9A081A79-C5FE-2440-8E2C-79BD92323C57}"/>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159635" cy="878840"/>
                  </a:xfrm>
                  <a:prstGeom prst="rect">
                    <a:avLst/>
                  </a:prstGeom>
                </pic:spPr>
              </pic:pic>
            </a:graphicData>
          </a:graphic>
        </wp:anchor>
      </w:drawing>
    </w:r>
    <w:r w:rsidR="008D462B" w:rsidRPr="009A0C18">
      <w:rPr>
        <w:noProof/>
        <w:lang w:eastAsia="it-IT"/>
      </w:rPr>
      <w:drawing>
        <wp:anchor distT="0" distB="0" distL="114300" distR="114300" simplePos="0" relativeHeight="251676672" behindDoc="0" locked="0" layoutInCell="1" allowOverlap="1" wp14:anchorId="561DFD18" wp14:editId="5783781B">
          <wp:simplePos x="0" y="0"/>
          <wp:positionH relativeFrom="margin">
            <wp:posOffset>4281805</wp:posOffset>
          </wp:positionH>
          <wp:positionV relativeFrom="margin">
            <wp:posOffset>7553688</wp:posOffset>
          </wp:positionV>
          <wp:extent cx="1143000" cy="452755"/>
          <wp:effectExtent l="0" t="0" r="0" b="4445"/>
          <wp:wrapSquare wrapText="bothSides"/>
          <wp:docPr id="10" name="Immagine 9"/>
          <wp:cNvGraphicFramePr/>
          <a:graphic xmlns:a="http://schemas.openxmlformats.org/drawingml/2006/main">
            <a:graphicData uri="http://schemas.openxmlformats.org/drawingml/2006/picture">
              <pic:pic xmlns:pic="http://schemas.openxmlformats.org/drawingml/2006/picture">
                <pic:nvPicPr>
                  <pic:cNvPr id="10" name="Immagine 9"/>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43000" cy="452755"/>
                  </a:xfrm>
                  <a:prstGeom prst="rect">
                    <a:avLst/>
                  </a:prstGeom>
                  <a:noFill/>
                  <a:ln>
                    <a:noFill/>
                  </a:ln>
                </pic:spPr>
              </pic:pic>
            </a:graphicData>
          </a:graphic>
        </wp:anchor>
      </w:drawing>
    </w:r>
    <w:r w:rsidR="008D462B" w:rsidRPr="00CA2495">
      <w:rPr>
        <w:noProof/>
        <w:lang w:eastAsia="it-IT"/>
      </w:rPr>
      <w:drawing>
        <wp:anchor distT="0" distB="0" distL="114300" distR="114300" simplePos="0" relativeHeight="251664384" behindDoc="0" locked="0" layoutInCell="1" allowOverlap="1" wp14:anchorId="69A37D58" wp14:editId="241BF6C4">
          <wp:simplePos x="0" y="0"/>
          <wp:positionH relativeFrom="column">
            <wp:posOffset>3205480</wp:posOffset>
          </wp:positionH>
          <wp:positionV relativeFrom="paragraph">
            <wp:posOffset>-465455</wp:posOffset>
          </wp:positionV>
          <wp:extent cx="702310" cy="762000"/>
          <wp:effectExtent l="0" t="0" r="2540" b="0"/>
          <wp:wrapNone/>
          <wp:docPr id="38" name="Immagine 38">
            <a:extLst xmlns:a="http://schemas.openxmlformats.org/drawingml/2006/main">
              <a:ext uri="{FF2B5EF4-FFF2-40B4-BE49-F238E27FC236}">
                <a16:creationId xmlns:a16="http://schemas.microsoft.com/office/drawing/2014/main" id="{75390F6E-C450-654C-BF05-C9D1937642DE}"/>
              </a:ext>
            </a:extLst>
          </wp:docPr>
          <wp:cNvGraphicFramePr/>
          <a:graphic xmlns:a="http://schemas.openxmlformats.org/drawingml/2006/main">
            <a:graphicData uri="http://schemas.openxmlformats.org/drawingml/2006/picture">
              <pic:pic xmlns:pic="http://schemas.openxmlformats.org/drawingml/2006/picture">
                <pic:nvPicPr>
                  <pic:cNvPr id="11" name="Immagine 10">
                    <a:extLst>
                      <a:ext uri="{FF2B5EF4-FFF2-40B4-BE49-F238E27FC236}">
                        <a16:creationId xmlns:a16="http://schemas.microsoft.com/office/drawing/2014/main" id="{75390F6E-C450-654C-BF05-C9D1937642DE}"/>
                      </a:ext>
                    </a:extLst>
                  </pic:cNvPr>
                  <pic:cNvPicPr/>
                </pic:nvPicPr>
                <pic:blipFill rotWithShape="1">
                  <a:blip r:embed="rId4"/>
                  <a:srcRect l="26985" t="62995" r="29190" b="3410"/>
                  <a:stretch/>
                </pic:blipFill>
                <pic:spPr>
                  <a:xfrm>
                    <a:off x="0" y="0"/>
                    <a:ext cx="702310" cy="7620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216636313"/>
      <w:docPartObj>
        <w:docPartGallery w:val="Page Numbers (Bottom of Page)"/>
        <w:docPartUnique/>
      </w:docPartObj>
    </w:sdtPr>
    <w:sdtEndPr/>
    <w:sdtContent>
      <w:p w14:paraId="6E23C298" w14:textId="1A2B5C42" w:rsidR="008D462B" w:rsidRDefault="008D462B" w:rsidP="007C1230">
        <w:pPr>
          <w:pStyle w:val="Pidipagina"/>
          <w:jc w:val="right"/>
          <w:rPr>
            <w:sz w:val="18"/>
            <w:szCs w:val="18"/>
          </w:rPr>
        </w:pPr>
        <w:r w:rsidRPr="007C1230">
          <w:rPr>
            <w:noProof/>
            <w:sz w:val="18"/>
            <w:szCs w:val="18"/>
            <w:lang w:eastAsia="it-IT"/>
          </w:rPr>
          <w:drawing>
            <wp:anchor distT="0" distB="0" distL="114300" distR="114300" simplePos="0" relativeHeight="251675648" behindDoc="0" locked="0" layoutInCell="1" allowOverlap="1" wp14:anchorId="75CF0CB5" wp14:editId="23276C39">
              <wp:simplePos x="0" y="0"/>
              <wp:positionH relativeFrom="column">
                <wp:posOffset>-137795</wp:posOffset>
              </wp:positionH>
              <wp:positionV relativeFrom="paragraph">
                <wp:posOffset>-154305</wp:posOffset>
              </wp:positionV>
              <wp:extent cx="981075" cy="423156"/>
              <wp:effectExtent l="0" t="0" r="0" b="0"/>
              <wp:wrapNone/>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med.png"/>
                      <pic:cNvPicPr/>
                    </pic:nvPicPr>
                    <pic:blipFill>
                      <a:blip r:embed="rId1">
                        <a:extLst>
                          <a:ext uri="{BEBA8EAE-BF5A-486C-A8C5-ECC9F3942E4B}">
                            <a14:imgProps xmlns:a14="http://schemas.microsoft.com/office/drawing/2010/main">
                              <a14:imgLayer r:embed="rId2">
                                <a14:imgEffect>
                                  <a14:saturation sat="119000"/>
                                </a14:imgEffect>
                              </a14:imgLayer>
                            </a14:imgProps>
                          </a:ext>
                          <a:ext uri="{28A0092B-C50C-407E-A947-70E740481C1C}">
                            <a14:useLocalDpi xmlns:a14="http://schemas.microsoft.com/office/drawing/2010/main" val="0"/>
                          </a:ext>
                        </a:extLst>
                      </a:blip>
                      <a:stretch>
                        <a:fillRect/>
                      </a:stretch>
                    </pic:blipFill>
                    <pic:spPr>
                      <a:xfrm>
                        <a:off x="0" y="0"/>
                        <a:ext cx="981075" cy="423156"/>
                      </a:xfrm>
                      <a:prstGeom prst="rect">
                        <a:avLst/>
                      </a:prstGeom>
                    </pic:spPr>
                  </pic:pic>
                </a:graphicData>
              </a:graphic>
            </wp:anchor>
          </w:drawing>
        </w:r>
        <w:r w:rsidRPr="007C1230">
          <w:rPr>
            <w:sz w:val="18"/>
            <w:szCs w:val="18"/>
          </w:rPr>
          <w:t xml:space="preserve">relazione </w:t>
        </w:r>
        <w:r>
          <w:rPr>
            <w:sz w:val="18"/>
            <w:szCs w:val="18"/>
          </w:rPr>
          <w:t>5</w:t>
        </w:r>
        <w:r w:rsidRPr="007C1230">
          <w:rPr>
            <w:sz w:val="18"/>
            <w:szCs w:val="18"/>
          </w:rPr>
          <w:t>° Focus territoriale mainstreaming med</w:t>
        </w:r>
        <w:r w:rsidRPr="007C1230">
          <w:rPr>
            <w:sz w:val="18"/>
            <w:szCs w:val="18"/>
          </w:rPr>
          <w:tab/>
        </w:r>
        <w:r w:rsidRPr="007C1230">
          <w:rPr>
            <w:sz w:val="18"/>
            <w:szCs w:val="18"/>
          </w:rPr>
          <w:tab/>
        </w:r>
        <w:r>
          <w:rPr>
            <w:sz w:val="18"/>
            <w:szCs w:val="18"/>
          </w:rPr>
          <w:tab/>
        </w:r>
        <w:r w:rsidRPr="007C1230">
          <w:rPr>
            <w:sz w:val="18"/>
            <w:szCs w:val="18"/>
          </w:rPr>
          <w:tab/>
          <w:t xml:space="preserve"> </w:t>
        </w:r>
        <w:r w:rsidR="002A63D3" w:rsidRPr="007C1230">
          <w:rPr>
            <w:sz w:val="18"/>
            <w:szCs w:val="18"/>
          </w:rPr>
          <w:fldChar w:fldCharType="begin"/>
        </w:r>
        <w:r w:rsidRPr="007C1230">
          <w:rPr>
            <w:sz w:val="18"/>
            <w:szCs w:val="18"/>
          </w:rPr>
          <w:instrText>PAGE   \* MERGEFORMAT</w:instrText>
        </w:r>
        <w:r w:rsidR="002A63D3" w:rsidRPr="007C1230">
          <w:rPr>
            <w:sz w:val="18"/>
            <w:szCs w:val="18"/>
          </w:rPr>
          <w:fldChar w:fldCharType="separate"/>
        </w:r>
        <w:r w:rsidR="00AC3C1C">
          <w:rPr>
            <w:noProof/>
            <w:sz w:val="18"/>
            <w:szCs w:val="18"/>
          </w:rPr>
          <w:t>12</w:t>
        </w:r>
        <w:r w:rsidR="002A63D3" w:rsidRPr="007C1230">
          <w:rPr>
            <w:sz w:val="18"/>
            <w:szCs w:val="18"/>
          </w:rPr>
          <w:fldChar w:fldCharType="end"/>
        </w:r>
      </w:p>
    </w:sdtContent>
  </w:sdt>
  <w:p w14:paraId="6CED398D" w14:textId="77777777" w:rsidR="008D462B" w:rsidRDefault="008D462B">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825623169"/>
      <w:docPartObj>
        <w:docPartGallery w:val="Page Numbers (Bottom of Page)"/>
        <w:docPartUnique/>
      </w:docPartObj>
    </w:sdtPr>
    <w:sdtEndPr/>
    <w:sdtContent>
      <w:p w14:paraId="43BFE06C" w14:textId="0357E068" w:rsidR="008D462B" w:rsidRDefault="008D462B" w:rsidP="007C1230">
        <w:pPr>
          <w:pStyle w:val="Pidipagina"/>
          <w:jc w:val="right"/>
          <w:rPr>
            <w:sz w:val="18"/>
            <w:szCs w:val="18"/>
          </w:rPr>
        </w:pPr>
        <w:r w:rsidRPr="007C1230">
          <w:rPr>
            <w:noProof/>
            <w:sz w:val="18"/>
            <w:szCs w:val="18"/>
            <w:lang w:eastAsia="it-IT"/>
          </w:rPr>
          <w:drawing>
            <wp:anchor distT="0" distB="0" distL="114300" distR="114300" simplePos="0" relativeHeight="251673600" behindDoc="0" locked="0" layoutInCell="1" allowOverlap="1" wp14:anchorId="3A6F92E9" wp14:editId="6563C411">
              <wp:simplePos x="0" y="0"/>
              <wp:positionH relativeFrom="column">
                <wp:posOffset>-137795</wp:posOffset>
              </wp:positionH>
              <wp:positionV relativeFrom="paragraph">
                <wp:posOffset>-154305</wp:posOffset>
              </wp:positionV>
              <wp:extent cx="981075" cy="423156"/>
              <wp:effectExtent l="0" t="0" r="0" b="0"/>
              <wp:wrapNone/>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med.png"/>
                      <pic:cNvPicPr/>
                    </pic:nvPicPr>
                    <pic:blipFill>
                      <a:blip r:embed="rId1">
                        <a:extLst>
                          <a:ext uri="{BEBA8EAE-BF5A-486C-A8C5-ECC9F3942E4B}">
                            <a14:imgProps xmlns:a14="http://schemas.microsoft.com/office/drawing/2010/main">
                              <a14:imgLayer r:embed="rId2">
                                <a14:imgEffect>
                                  <a14:saturation sat="119000"/>
                                </a14:imgEffect>
                              </a14:imgLayer>
                            </a14:imgProps>
                          </a:ext>
                          <a:ext uri="{28A0092B-C50C-407E-A947-70E740481C1C}">
                            <a14:useLocalDpi xmlns:a14="http://schemas.microsoft.com/office/drawing/2010/main" val="0"/>
                          </a:ext>
                        </a:extLst>
                      </a:blip>
                      <a:stretch>
                        <a:fillRect/>
                      </a:stretch>
                    </pic:blipFill>
                    <pic:spPr>
                      <a:xfrm>
                        <a:off x="0" y="0"/>
                        <a:ext cx="981075" cy="423156"/>
                      </a:xfrm>
                      <a:prstGeom prst="rect">
                        <a:avLst/>
                      </a:prstGeom>
                    </pic:spPr>
                  </pic:pic>
                </a:graphicData>
              </a:graphic>
            </wp:anchor>
          </w:drawing>
        </w:r>
        <w:r>
          <w:rPr>
            <w:sz w:val="18"/>
            <w:szCs w:val="18"/>
          </w:rPr>
          <w:t>relazione 5</w:t>
        </w:r>
        <w:r w:rsidRPr="007C1230">
          <w:rPr>
            <w:sz w:val="18"/>
            <w:szCs w:val="18"/>
          </w:rPr>
          <w:t>° Focus territoriale mainstreaming med</w:t>
        </w:r>
        <w:r w:rsidRPr="007C1230">
          <w:rPr>
            <w:sz w:val="18"/>
            <w:szCs w:val="18"/>
          </w:rPr>
          <w:tab/>
        </w:r>
        <w:r w:rsidRPr="007C1230">
          <w:rPr>
            <w:sz w:val="18"/>
            <w:szCs w:val="18"/>
          </w:rPr>
          <w:tab/>
        </w:r>
        <w:r>
          <w:rPr>
            <w:sz w:val="18"/>
            <w:szCs w:val="18"/>
          </w:rPr>
          <w:tab/>
        </w:r>
        <w:r w:rsidRPr="007C1230">
          <w:rPr>
            <w:sz w:val="18"/>
            <w:szCs w:val="18"/>
          </w:rPr>
          <w:tab/>
          <w:t xml:space="preserve"> </w:t>
        </w:r>
        <w:r w:rsidR="002A63D3" w:rsidRPr="007C1230">
          <w:rPr>
            <w:sz w:val="18"/>
            <w:szCs w:val="18"/>
          </w:rPr>
          <w:fldChar w:fldCharType="begin"/>
        </w:r>
        <w:r w:rsidRPr="007C1230">
          <w:rPr>
            <w:sz w:val="18"/>
            <w:szCs w:val="18"/>
          </w:rPr>
          <w:instrText>PAGE   \* MERGEFORMAT</w:instrText>
        </w:r>
        <w:r w:rsidR="002A63D3" w:rsidRPr="007C1230">
          <w:rPr>
            <w:sz w:val="18"/>
            <w:szCs w:val="18"/>
          </w:rPr>
          <w:fldChar w:fldCharType="separate"/>
        </w:r>
        <w:r w:rsidR="00AC3C1C">
          <w:rPr>
            <w:noProof/>
            <w:sz w:val="18"/>
            <w:szCs w:val="18"/>
          </w:rPr>
          <w:t>15</w:t>
        </w:r>
        <w:r w:rsidR="002A63D3" w:rsidRPr="007C1230">
          <w:rPr>
            <w:sz w:val="18"/>
            <w:szCs w:val="18"/>
          </w:rPr>
          <w:fldChar w:fldCharType="end"/>
        </w:r>
      </w:p>
    </w:sdtContent>
  </w:sdt>
  <w:p w14:paraId="331163C1" w14:textId="77777777" w:rsidR="008D462B" w:rsidRDefault="008D462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C093D" w14:textId="77777777" w:rsidR="00A967C1" w:rsidRDefault="00A967C1" w:rsidP="00713050">
      <w:pPr>
        <w:spacing w:line="240" w:lineRule="auto"/>
      </w:pPr>
      <w:r>
        <w:separator/>
      </w:r>
    </w:p>
  </w:footnote>
  <w:footnote w:type="continuationSeparator" w:id="0">
    <w:p w14:paraId="513EC408" w14:textId="77777777" w:rsidR="00A967C1" w:rsidRDefault="00A967C1" w:rsidP="00713050">
      <w:pPr>
        <w:spacing w:line="240" w:lineRule="auto"/>
      </w:pPr>
      <w:r>
        <w:continuationSeparator/>
      </w:r>
    </w:p>
  </w:footnote>
  <w:footnote w:id="1">
    <w:p w14:paraId="3F65AEB2" w14:textId="77777777" w:rsidR="00BC553D" w:rsidRPr="002114C4" w:rsidRDefault="00BC553D">
      <w:pPr>
        <w:pStyle w:val="Testonotaapidipagina"/>
        <w:rPr>
          <w:sz w:val="20"/>
        </w:rPr>
      </w:pPr>
      <w:r w:rsidRPr="002114C4">
        <w:rPr>
          <w:rStyle w:val="Rimandonotaapidipagina"/>
          <w:sz w:val="20"/>
        </w:rPr>
        <w:footnoteRef/>
      </w:r>
      <w:r w:rsidRPr="002114C4">
        <w:rPr>
          <w:sz w:val="20"/>
        </w:rPr>
        <w:t xml:space="preserve"> Friuli Venezia Giulia</w:t>
      </w:r>
    </w:p>
  </w:footnote>
  <w:footnote w:id="2">
    <w:p w14:paraId="3AEBB96F" w14:textId="77777777" w:rsidR="00BC553D" w:rsidRDefault="00BC553D">
      <w:pPr>
        <w:pStyle w:val="Testonotaapidipagina"/>
      </w:pPr>
      <w:r w:rsidRPr="002114C4">
        <w:rPr>
          <w:rStyle w:val="Rimandonotaapidipagina"/>
          <w:sz w:val="20"/>
        </w:rPr>
        <w:footnoteRef/>
      </w:r>
      <w:r w:rsidRPr="002114C4">
        <w:rPr>
          <w:sz w:val="20"/>
        </w:rPr>
        <w:t xml:space="preserve"> Provincia Autonoma</w:t>
      </w:r>
    </w:p>
  </w:footnote>
  <w:footnote w:id="3">
    <w:p w14:paraId="003597D7" w14:textId="77777777" w:rsidR="00BC553D" w:rsidRPr="002114C4" w:rsidRDefault="00BC553D">
      <w:pPr>
        <w:pStyle w:val="Testonotaapidipagina"/>
        <w:rPr>
          <w:sz w:val="20"/>
        </w:rPr>
      </w:pPr>
      <w:r w:rsidRPr="002114C4">
        <w:rPr>
          <w:rStyle w:val="Rimandonotaapidipagina"/>
          <w:sz w:val="20"/>
        </w:rPr>
        <w:footnoteRef/>
      </w:r>
      <w:r w:rsidRPr="002114C4">
        <w:rPr>
          <w:sz w:val="20"/>
        </w:rPr>
        <w:t xml:space="preserve"> Emilia Romagna</w:t>
      </w:r>
    </w:p>
  </w:footnote>
  <w:footnote w:id="4">
    <w:p w14:paraId="72EF8CDE" w14:textId="73AF035C" w:rsidR="00985A7E" w:rsidRPr="00985A7E" w:rsidRDefault="00985A7E">
      <w:pPr>
        <w:pStyle w:val="Testonotaapidipagina"/>
        <w:rPr>
          <w:sz w:val="18"/>
          <w:szCs w:val="18"/>
        </w:rPr>
      </w:pPr>
      <w:r w:rsidRPr="00985A7E">
        <w:rPr>
          <w:rStyle w:val="Rimandonotaapidipagina"/>
          <w:sz w:val="18"/>
          <w:szCs w:val="18"/>
        </w:rPr>
        <w:footnoteRef/>
      </w:r>
      <w:r w:rsidRPr="00985A7E">
        <w:rPr>
          <w:sz w:val="18"/>
          <w:szCs w:val="18"/>
        </w:rPr>
        <w:t xml:space="preserve"> Le raccomandazioni evidenziate in verde sono relative a temi specifici diversi dalla </w:t>
      </w:r>
      <w:r w:rsidR="00800FED">
        <w:rPr>
          <w:sz w:val="18"/>
          <w:szCs w:val="18"/>
        </w:rPr>
        <w:t>g</w:t>
      </w:r>
      <w:r w:rsidRPr="00985A7E">
        <w:rPr>
          <w:sz w:val="18"/>
          <w:szCs w:val="18"/>
        </w:rPr>
        <w:t>overnance regionale della CTE</w:t>
      </w:r>
      <w:r w:rsidR="00800FED">
        <w:rPr>
          <w:sz w:val="18"/>
          <w:szCs w:val="18"/>
        </w:rPr>
        <w:t>, oggetto del Focus Territoriale di Genova</w:t>
      </w:r>
      <w:r w:rsidRPr="00985A7E">
        <w:rPr>
          <w:sz w:val="18"/>
          <w:szCs w:val="18"/>
        </w:rPr>
        <w:t>.</w:t>
      </w:r>
    </w:p>
  </w:footnote>
  <w:footnote w:id="5">
    <w:p w14:paraId="1171808C" w14:textId="77777777" w:rsidR="00B752FC" w:rsidRPr="00985A7E" w:rsidRDefault="00B752FC" w:rsidP="00B752FC">
      <w:pPr>
        <w:pStyle w:val="Testonotaapidipagina"/>
        <w:rPr>
          <w:sz w:val="18"/>
          <w:szCs w:val="18"/>
        </w:rPr>
      </w:pPr>
      <w:r w:rsidRPr="00985A7E">
        <w:rPr>
          <w:rStyle w:val="Rimandonotaapidipagina"/>
          <w:sz w:val="18"/>
          <w:szCs w:val="18"/>
        </w:rPr>
        <w:footnoteRef/>
      </w:r>
      <w:r w:rsidRPr="00985A7E">
        <w:rPr>
          <w:sz w:val="18"/>
          <w:szCs w:val="18"/>
        </w:rPr>
        <w:t xml:space="preserve"> Raccomandazione rel</w:t>
      </w:r>
      <w:r>
        <w:rPr>
          <w:sz w:val="18"/>
          <w:szCs w:val="18"/>
        </w:rPr>
        <w:t>a</w:t>
      </w:r>
      <w:r w:rsidRPr="00985A7E">
        <w:rPr>
          <w:sz w:val="18"/>
          <w:szCs w:val="18"/>
        </w:rPr>
        <w:t>tiva al tema specifico della programmazione.</w:t>
      </w:r>
    </w:p>
    <w:p w14:paraId="4A5D233F" w14:textId="77777777" w:rsidR="00B752FC" w:rsidRDefault="00B752FC" w:rsidP="00B752FC">
      <w:pPr>
        <w:pStyle w:val="Testonotaapidipagina"/>
      </w:pPr>
    </w:p>
  </w:footnote>
  <w:footnote w:id="6">
    <w:p w14:paraId="68C1CD07" w14:textId="73D12772" w:rsidR="00330C8D" w:rsidRPr="00985A7E" w:rsidRDefault="00330C8D">
      <w:pPr>
        <w:pStyle w:val="Testonotaapidipagina"/>
        <w:rPr>
          <w:sz w:val="18"/>
          <w:szCs w:val="18"/>
        </w:rPr>
      </w:pPr>
      <w:r w:rsidRPr="00985A7E">
        <w:rPr>
          <w:rStyle w:val="Rimandonotaapidipagina"/>
          <w:sz w:val="18"/>
          <w:szCs w:val="18"/>
        </w:rPr>
        <w:footnoteRef/>
      </w:r>
      <w:r w:rsidRPr="00985A7E">
        <w:rPr>
          <w:sz w:val="18"/>
          <w:szCs w:val="18"/>
        </w:rPr>
        <w:t xml:space="preserve"> Raccomandazione relativa al tema specifico della capitalizzazione.</w:t>
      </w:r>
    </w:p>
  </w:footnote>
  <w:footnote w:id="7">
    <w:p w14:paraId="3D2FC678" w14:textId="7027CA44" w:rsidR="00985A7E" w:rsidRPr="00985A7E" w:rsidRDefault="00985A7E">
      <w:pPr>
        <w:pStyle w:val="Testonotaapidipagina"/>
        <w:rPr>
          <w:sz w:val="18"/>
          <w:szCs w:val="18"/>
        </w:rPr>
      </w:pPr>
      <w:r w:rsidRPr="00985A7E">
        <w:rPr>
          <w:rStyle w:val="Rimandonotaapidipagina"/>
          <w:sz w:val="18"/>
          <w:szCs w:val="18"/>
        </w:rPr>
        <w:footnoteRef/>
      </w:r>
      <w:r w:rsidRPr="00985A7E">
        <w:rPr>
          <w:sz w:val="18"/>
          <w:szCs w:val="18"/>
        </w:rPr>
        <w:t xml:space="preserve"> Raccomandazione </w:t>
      </w:r>
      <w:r w:rsidR="00800FED" w:rsidRPr="00985A7E">
        <w:rPr>
          <w:sz w:val="18"/>
          <w:szCs w:val="18"/>
        </w:rPr>
        <w:t>rel</w:t>
      </w:r>
      <w:r w:rsidR="00800FED">
        <w:rPr>
          <w:sz w:val="18"/>
          <w:szCs w:val="18"/>
        </w:rPr>
        <w:t>a</w:t>
      </w:r>
      <w:r w:rsidR="00800FED" w:rsidRPr="00985A7E">
        <w:rPr>
          <w:sz w:val="18"/>
          <w:szCs w:val="18"/>
        </w:rPr>
        <w:t xml:space="preserve">tiva </w:t>
      </w:r>
      <w:r w:rsidRPr="00985A7E">
        <w:rPr>
          <w:sz w:val="18"/>
          <w:szCs w:val="18"/>
        </w:rPr>
        <w:t>al tema specifico della attuazione.</w:t>
      </w:r>
    </w:p>
  </w:footnote>
  <w:footnote w:id="8">
    <w:p w14:paraId="67D966EB" w14:textId="0744353E" w:rsidR="00985A7E" w:rsidRPr="00985A7E" w:rsidRDefault="00985A7E">
      <w:pPr>
        <w:pStyle w:val="Testonotaapidipagina"/>
        <w:rPr>
          <w:sz w:val="18"/>
          <w:szCs w:val="18"/>
        </w:rPr>
      </w:pPr>
      <w:r w:rsidRPr="00985A7E">
        <w:rPr>
          <w:rStyle w:val="Rimandonotaapidipagina"/>
          <w:sz w:val="18"/>
          <w:szCs w:val="18"/>
        </w:rPr>
        <w:footnoteRef/>
      </w:r>
      <w:r w:rsidRPr="00985A7E">
        <w:rPr>
          <w:sz w:val="18"/>
          <w:szCs w:val="18"/>
        </w:rPr>
        <w:t xml:space="preserve"> Raccomandazione </w:t>
      </w:r>
      <w:r w:rsidR="00800FED" w:rsidRPr="00985A7E">
        <w:rPr>
          <w:sz w:val="18"/>
          <w:szCs w:val="18"/>
        </w:rPr>
        <w:t>rel</w:t>
      </w:r>
      <w:r w:rsidR="00800FED">
        <w:rPr>
          <w:sz w:val="18"/>
          <w:szCs w:val="18"/>
        </w:rPr>
        <w:t>a</w:t>
      </w:r>
      <w:r w:rsidR="00800FED" w:rsidRPr="00985A7E">
        <w:rPr>
          <w:sz w:val="18"/>
          <w:szCs w:val="18"/>
        </w:rPr>
        <w:t xml:space="preserve">tiva </w:t>
      </w:r>
      <w:r w:rsidRPr="00985A7E">
        <w:rPr>
          <w:sz w:val="18"/>
          <w:szCs w:val="18"/>
        </w:rPr>
        <w:t>al tema specifico della attuazione.</w:t>
      </w:r>
    </w:p>
  </w:footnote>
  <w:footnote w:id="9">
    <w:p w14:paraId="298B2838" w14:textId="4F3362C5" w:rsidR="00985A7E" w:rsidRDefault="00985A7E">
      <w:pPr>
        <w:pStyle w:val="Testonotaapidipagina"/>
      </w:pPr>
      <w:r w:rsidRPr="00985A7E">
        <w:rPr>
          <w:rStyle w:val="Rimandonotaapidipagina"/>
          <w:sz w:val="18"/>
          <w:szCs w:val="18"/>
        </w:rPr>
        <w:footnoteRef/>
      </w:r>
      <w:r w:rsidRPr="00985A7E">
        <w:rPr>
          <w:sz w:val="18"/>
          <w:szCs w:val="18"/>
        </w:rPr>
        <w:t xml:space="preserve"> Raccomandazione </w:t>
      </w:r>
      <w:r w:rsidR="00800FED" w:rsidRPr="00985A7E">
        <w:rPr>
          <w:sz w:val="18"/>
          <w:szCs w:val="18"/>
        </w:rPr>
        <w:t>rel</w:t>
      </w:r>
      <w:r w:rsidR="00800FED">
        <w:rPr>
          <w:sz w:val="18"/>
          <w:szCs w:val="18"/>
        </w:rPr>
        <w:t>a</w:t>
      </w:r>
      <w:r w:rsidR="00800FED" w:rsidRPr="00985A7E">
        <w:rPr>
          <w:sz w:val="18"/>
          <w:szCs w:val="18"/>
        </w:rPr>
        <w:t xml:space="preserve">tiva </w:t>
      </w:r>
      <w:r w:rsidRPr="00985A7E">
        <w:rPr>
          <w:sz w:val="18"/>
          <w:szCs w:val="18"/>
        </w:rPr>
        <w:t>al tema specifico del monitoraggio e della valutazione.</w:t>
      </w:r>
    </w:p>
  </w:footnote>
  <w:footnote w:id="10">
    <w:p w14:paraId="31E4D9F9" w14:textId="7E8F507F" w:rsidR="00985A7E" w:rsidRPr="00985A7E" w:rsidRDefault="00985A7E">
      <w:pPr>
        <w:pStyle w:val="Testonotaapidipagina"/>
        <w:rPr>
          <w:sz w:val="18"/>
          <w:szCs w:val="18"/>
        </w:rPr>
      </w:pPr>
      <w:r w:rsidRPr="00985A7E">
        <w:rPr>
          <w:rStyle w:val="Rimandonotaapidipagina"/>
          <w:sz w:val="18"/>
          <w:szCs w:val="18"/>
        </w:rPr>
        <w:footnoteRef/>
      </w:r>
      <w:r w:rsidRPr="00985A7E">
        <w:rPr>
          <w:sz w:val="18"/>
          <w:szCs w:val="18"/>
        </w:rPr>
        <w:t xml:space="preserve"> Raccomandazione </w:t>
      </w:r>
      <w:r w:rsidR="00800FED" w:rsidRPr="00985A7E">
        <w:rPr>
          <w:sz w:val="18"/>
          <w:szCs w:val="18"/>
        </w:rPr>
        <w:t>rel</w:t>
      </w:r>
      <w:r w:rsidR="00800FED">
        <w:rPr>
          <w:sz w:val="18"/>
          <w:szCs w:val="18"/>
        </w:rPr>
        <w:t>a</w:t>
      </w:r>
      <w:r w:rsidR="00800FED" w:rsidRPr="00985A7E">
        <w:rPr>
          <w:sz w:val="18"/>
          <w:szCs w:val="18"/>
        </w:rPr>
        <w:t xml:space="preserve">tiva </w:t>
      </w:r>
      <w:r w:rsidRPr="00985A7E">
        <w:rPr>
          <w:sz w:val="18"/>
          <w:szCs w:val="18"/>
        </w:rPr>
        <w:t>al tema specifico della attuazione.</w:t>
      </w:r>
    </w:p>
  </w:footnote>
  <w:footnote w:id="11">
    <w:p w14:paraId="19A1A3F1" w14:textId="116ED6BF" w:rsidR="00985A7E" w:rsidRPr="00985A7E" w:rsidRDefault="00985A7E">
      <w:pPr>
        <w:pStyle w:val="Testonotaapidipagina"/>
        <w:rPr>
          <w:sz w:val="18"/>
          <w:szCs w:val="18"/>
        </w:rPr>
      </w:pPr>
      <w:r w:rsidRPr="00985A7E">
        <w:rPr>
          <w:rStyle w:val="Rimandonotaapidipagina"/>
          <w:sz w:val="18"/>
          <w:szCs w:val="18"/>
        </w:rPr>
        <w:footnoteRef/>
      </w:r>
      <w:r w:rsidRPr="00985A7E">
        <w:rPr>
          <w:sz w:val="18"/>
          <w:szCs w:val="18"/>
        </w:rPr>
        <w:t xml:space="preserve"> Raccomandazione </w:t>
      </w:r>
      <w:r w:rsidR="00800FED" w:rsidRPr="00985A7E">
        <w:rPr>
          <w:sz w:val="18"/>
          <w:szCs w:val="18"/>
        </w:rPr>
        <w:t>rel</w:t>
      </w:r>
      <w:r w:rsidR="00800FED">
        <w:rPr>
          <w:sz w:val="18"/>
          <w:szCs w:val="18"/>
        </w:rPr>
        <w:t>a</w:t>
      </w:r>
      <w:r w:rsidR="00800FED" w:rsidRPr="00985A7E">
        <w:rPr>
          <w:sz w:val="18"/>
          <w:szCs w:val="18"/>
        </w:rPr>
        <w:t xml:space="preserve">tiva </w:t>
      </w:r>
      <w:r w:rsidRPr="00985A7E">
        <w:rPr>
          <w:sz w:val="18"/>
          <w:szCs w:val="18"/>
        </w:rPr>
        <w:t>al tema specifico della programmazione.</w:t>
      </w:r>
    </w:p>
  </w:footnote>
  <w:footnote w:id="12">
    <w:p w14:paraId="038A3FB9" w14:textId="486C6AF3" w:rsidR="00985A7E" w:rsidRPr="00985A7E" w:rsidRDefault="00985A7E">
      <w:pPr>
        <w:pStyle w:val="Testonotaapidipagina"/>
        <w:rPr>
          <w:sz w:val="18"/>
          <w:szCs w:val="18"/>
        </w:rPr>
      </w:pPr>
      <w:r w:rsidRPr="00985A7E">
        <w:rPr>
          <w:rStyle w:val="Rimandonotaapidipagina"/>
          <w:sz w:val="18"/>
          <w:szCs w:val="18"/>
        </w:rPr>
        <w:footnoteRef/>
      </w:r>
      <w:r w:rsidRPr="00985A7E">
        <w:rPr>
          <w:sz w:val="18"/>
          <w:szCs w:val="18"/>
        </w:rPr>
        <w:t xml:space="preserve"> Raccomandazione </w:t>
      </w:r>
      <w:r w:rsidR="00800FED" w:rsidRPr="00985A7E">
        <w:rPr>
          <w:sz w:val="18"/>
          <w:szCs w:val="18"/>
        </w:rPr>
        <w:t>rel</w:t>
      </w:r>
      <w:r w:rsidR="00800FED">
        <w:rPr>
          <w:sz w:val="18"/>
          <w:szCs w:val="18"/>
        </w:rPr>
        <w:t>a</w:t>
      </w:r>
      <w:r w:rsidR="00800FED" w:rsidRPr="00985A7E">
        <w:rPr>
          <w:sz w:val="18"/>
          <w:szCs w:val="18"/>
        </w:rPr>
        <w:t xml:space="preserve">tiva </w:t>
      </w:r>
      <w:r w:rsidRPr="00985A7E">
        <w:rPr>
          <w:sz w:val="18"/>
          <w:szCs w:val="18"/>
        </w:rPr>
        <w:t>al tema specifico della programmazione.</w:t>
      </w:r>
    </w:p>
  </w:footnote>
  <w:footnote w:id="13">
    <w:p w14:paraId="1932FD0B" w14:textId="4A1F96AE" w:rsidR="00985A7E" w:rsidRDefault="00985A7E">
      <w:pPr>
        <w:pStyle w:val="Testonotaapidipagina"/>
      </w:pPr>
      <w:r w:rsidRPr="00985A7E">
        <w:rPr>
          <w:rStyle w:val="Rimandonotaapidipagina"/>
          <w:sz w:val="18"/>
          <w:szCs w:val="18"/>
        </w:rPr>
        <w:footnoteRef/>
      </w:r>
      <w:r w:rsidRPr="00985A7E">
        <w:rPr>
          <w:sz w:val="18"/>
          <w:szCs w:val="18"/>
        </w:rPr>
        <w:t xml:space="preserve"> Raccomandazione </w:t>
      </w:r>
      <w:r w:rsidR="00800FED" w:rsidRPr="00985A7E">
        <w:rPr>
          <w:sz w:val="18"/>
          <w:szCs w:val="18"/>
        </w:rPr>
        <w:t>rel</w:t>
      </w:r>
      <w:r w:rsidR="00800FED">
        <w:rPr>
          <w:sz w:val="18"/>
          <w:szCs w:val="18"/>
        </w:rPr>
        <w:t>a</w:t>
      </w:r>
      <w:r w:rsidR="00800FED" w:rsidRPr="00985A7E">
        <w:rPr>
          <w:sz w:val="18"/>
          <w:szCs w:val="18"/>
        </w:rPr>
        <w:t xml:space="preserve">tiva </w:t>
      </w:r>
      <w:r w:rsidRPr="00985A7E">
        <w:rPr>
          <w:sz w:val="18"/>
          <w:szCs w:val="18"/>
        </w:rPr>
        <w:t>al tema specifico della programmazione.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ayout w:type="fixed"/>
      <w:tblCellMar>
        <w:left w:w="0" w:type="dxa"/>
        <w:right w:w="0" w:type="dxa"/>
      </w:tblCellMar>
      <w:tblLook w:val="04A0" w:firstRow="1" w:lastRow="0" w:firstColumn="1" w:lastColumn="0" w:noHBand="0" w:noVBand="1"/>
    </w:tblPr>
    <w:tblGrid>
      <w:gridCol w:w="3680"/>
      <w:gridCol w:w="6502"/>
    </w:tblGrid>
    <w:tr w:rsidR="008D462B" w:rsidRPr="00F207C0" w14:paraId="3CD6B6A3" w14:textId="77777777" w:rsidTr="0015239B">
      <w:trPr>
        <w:trHeight w:hRule="exact" w:val="2952"/>
      </w:trPr>
      <w:tc>
        <w:tcPr>
          <w:tcW w:w="3783" w:type="dxa"/>
          <w:tcMar>
            <w:top w:w="821" w:type="dxa"/>
            <w:right w:w="720" w:type="dxa"/>
          </w:tcMar>
        </w:tcPr>
        <w:p w14:paraId="32A772AD" w14:textId="303BB66A" w:rsidR="008D462B" w:rsidRPr="00F207C0" w:rsidRDefault="008D462B" w:rsidP="00A101A3">
          <w:pPr>
            <w:pStyle w:val="Iniziali"/>
          </w:pPr>
          <w:r>
            <w:rPr>
              <w:noProof/>
              <w:lang w:eastAsia="it-IT"/>
            </w:rPr>
            <w:drawing>
              <wp:anchor distT="0" distB="0" distL="114300" distR="114300" simplePos="0" relativeHeight="251669504" behindDoc="0" locked="0" layoutInCell="1" allowOverlap="1" wp14:anchorId="1734811C" wp14:editId="5449DA06">
                <wp:simplePos x="0" y="0"/>
                <wp:positionH relativeFrom="column">
                  <wp:posOffset>190500</wp:posOffset>
                </wp:positionH>
                <wp:positionV relativeFrom="paragraph">
                  <wp:posOffset>111760</wp:posOffset>
                </wp:positionV>
                <wp:extent cx="1457325" cy="628572"/>
                <wp:effectExtent l="0" t="0" r="0" b="635"/>
                <wp:wrapNone/>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med.png"/>
                        <pic:cNvPicPr/>
                      </pic:nvPicPr>
                      <pic:blipFill>
                        <a:blip r:embed="rId1">
                          <a:extLst>
                            <a:ext uri="{BEBA8EAE-BF5A-486C-A8C5-ECC9F3942E4B}">
                              <a14:imgProps xmlns:a14="http://schemas.microsoft.com/office/drawing/2010/main">
                                <a14:imgLayer r:embed="rId2">
                                  <a14:imgEffect>
                                    <a14:saturation sat="119000"/>
                                  </a14:imgEffect>
                                </a14:imgLayer>
                              </a14:imgProps>
                            </a:ext>
                            <a:ext uri="{28A0092B-C50C-407E-A947-70E740481C1C}">
                              <a14:useLocalDpi xmlns:a14="http://schemas.microsoft.com/office/drawing/2010/main" val="0"/>
                            </a:ext>
                          </a:extLst>
                        </a:blip>
                        <a:stretch>
                          <a:fillRect/>
                        </a:stretch>
                      </pic:blipFill>
                      <pic:spPr>
                        <a:xfrm>
                          <a:off x="0" y="0"/>
                          <a:ext cx="1457325" cy="628572"/>
                        </a:xfrm>
                        <a:prstGeom prst="rect">
                          <a:avLst/>
                        </a:prstGeom>
                      </pic:spPr>
                    </pic:pic>
                  </a:graphicData>
                </a:graphic>
              </wp:anchor>
            </w:drawing>
          </w:r>
          <w:r w:rsidR="000465D2">
            <w:rPr>
              <w:noProof/>
              <w:lang w:eastAsia="it-IT"/>
            </w:rPr>
            <mc:AlternateContent>
              <mc:Choice Requires="wpg">
                <w:drawing>
                  <wp:anchor distT="0" distB="0" distL="114300" distR="114300" simplePos="0" relativeHeight="251672576" behindDoc="1" locked="1" layoutInCell="1" allowOverlap="1" wp14:anchorId="303E03A1" wp14:editId="0B394C95">
                    <wp:simplePos x="0" y="0"/>
                    <wp:positionH relativeFrom="column">
                      <wp:posOffset>3810</wp:posOffset>
                    </wp:positionH>
                    <wp:positionV relativeFrom="page">
                      <wp:posOffset>-496570</wp:posOffset>
                    </wp:positionV>
                    <wp:extent cx="6482715" cy="1798320"/>
                    <wp:effectExtent l="0" t="0" r="0" b="0"/>
                    <wp:wrapNone/>
                    <wp:docPr id="60" name="Gruppo 60" title="Immagine intestazione pagina continuazio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2715" cy="1798320"/>
                              <a:chOff x="0" y="0"/>
                              <a:chExt cx="6665595" cy="1810385"/>
                            </a:xfrm>
                          </wpg:grpSpPr>
                          <wps:wsp>
                            <wps:cNvPr id="61" name="Rettangolo rosso"/>
                            <wps:cNvSpPr/>
                            <wps:spPr>
                              <a:xfrm>
                                <a:off x="1133475" y="419100"/>
                                <a:ext cx="5532120" cy="10058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Cerchio bianco"/>
                            <wps:cNvSpPr/>
                            <wps:spPr>
                              <a:xfrm>
                                <a:off x="55614" y="60758"/>
                                <a:ext cx="1802405" cy="170434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Cerchio rosso"/>
                            <wps:cNvSpPr/>
                            <wps:spPr>
                              <a:xfrm>
                                <a:off x="0" y="0"/>
                                <a:ext cx="1914525" cy="1810385"/>
                              </a:xfrm>
                              <a:prstGeom prst="donut">
                                <a:avLst>
                                  <a:gd name="adj" fmla="val 2897"/>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16900</wp14:pctHeight>
                    </wp14:sizeRelV>
                  </wp:anchor>
                </w:drawing>
              </mc:Choice>
              <mc:Fallback>
                <w:pict>
                  <v:group w14:anchorId="4ED9E338" id="Gruppo 60" o:spid="_x0000_s1026" alt="Title: Immagine intestazione pagina continuazione" style="position:absolute;margin-left:.3pt;margin-top:-39.1pt;width:510.45pt;height:141.6pt;z-index:-251643904;mso-width-percent:858;mso-height-percent:169;mso-position-vertical-relative:page;mso-width-percent:858;mso-height-percent:169" coordsize="66655,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">
                    <v:rect id="Rettangolo rosso" o:spid="_x0000_s1027" style="position:absolute;left:11334;top:4191;width:55321;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" fillcolor="#0f6fc6 [3204]" stroked="f" strokeweight="1pt"/>
                    <v:oval id="Cerchio bianco" o:spid="_x0000_s1028" style="position:absolute;left:556;top:607;width:18024;height:17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" fillcolor="white [3212]" stroked="f" strokeweight="1pt">
                      <v:stroke joinstyle="miter"/>
                    </v:oval>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erchio rosso" o:spid="_x0000_s1029" type="#_x0000_t23" style="position:absolute;width:19145;height:1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" adj="592" fillcolor="#0f6fc6 [3204]" stroked="f" strokeweight="1pt">
                      <v:stroke joinstyle="miter"/>
                    </v:shape>
                    <w10:wrap anchory="page"/>
                    <w10:anchorlock/>
                  </v:group>
                </w:pict>
              </mc:Fallback>
            </mc:AlternateContent>
          </w:r>
          <w:r>
            <w:t xml:space="preserve"> </w:t>
          </w:r>
        </w:p>
      </w:tc>
      <w:tc>
        <w:tcPr>
          <w:tcW w:w="6729" w:type="dxa"/>
          <w:tcMar>
            <w:top w:w="821" w:type="dxa"/>
            <w:left w:w="0" w:type="dxa"/>
          </w:tcMar>
        </w:tcPr>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965" w:type="dxa"/>
              <w:right w:w="432" w:type="dxa"/>
            </w:tblCellMar>
            <w:tblLook w:val="04A0" w:firstRow="1" w:lastRow="0" w:firstColumn="1" w:lastColumn="0" w:noHBand="0" w:noVBand="1"/>
          </w:tblPr>
          <w:tblGrid>
            <w:gridCol w:w="6502"/>
          </w:tblGrid>
          <w:tr w:rsidR="008D462B" w14:paraId="4B7DC9BF" w14:textId="77777777" w:rsidTr="0015239B">
            <w:trPr>
              <w:trHeight w:hRule="exact" w:val="1305"/>
            </w:trPr>
            <w:tc>
              <w:tcPr>
                <w:tcW w:w="6055" w:type="dxa"/>
                <w:vAlign w:val="center"/>
              </w:tcPr>
              <w:p w14:paraId="5CE728D1" w14:textId="6A089E73" w:rsidR="008D462B" w:rsidRPr="001D5C0A" w:rsidRDefault="00A967C1" w:rsidP="00A101A3">
                <w:pPr>
                  <w:pStyle w:val="Titolo1"/>
                  <w:outlineLvl w:val="0"/>
                  <w:rPr>
                    <w:color w:val="FFFFFF" w:themeColor="background1"/>
                    <w:lang w:val="en-US"/>
                  </w:rPr>
                </w:pPr>
                <w:sdt>
                  <w:sdtPr>
                    <w:rPr>
                      <w:color w:val="FFFFFF" w:themeColor="background1"/>
                      <w:sz w:val="40"/>
                      <w:szCs w:val="40"/>
                      <w:lang w:val="en-US" w:bidi="it-IT"/>
                    </w:rPr>
                    <w:alias w:val="Immettere il proprio nome:"/>
                    <w:tag w:val="Immettere il proprio nome:"/>
                    <w:id w:val="983202847"/>
                    <w:dataBinding w:prefixMappings="xmlns:ns0='http://purl.org/dc/elements/1.1/' xmlns:ns1='http://schemas.openxmlformats.org/package/2006/metadata/core-properties' " w:xpath="/ns1:coreProperties[1]/ns0:creator[1]" w:storeItemID="{6C3C8BC8-F283-45AE-878A-BAB7291924A1}"/>
                    <w:text w:multiLine="1"/>
                  </w:sdtPr>
                  <w:sdtEndPr/>
                  <w:sdtContent>
                    <w:r w:rsidR="00255BE4" w:rsidRPr="00BC553D">
                      <w:rPr>
                        <w:color w:val="FFFFFF" w:themeColor="background1"/>
                        <w:sz w:val="40"/>
                        <w:szCs w:val="40"/>
                        <w:lang w:val="en-US" w:bidi="it-IT"/>
                      </w:rPr>
                      <w:t>5° focus group territoriale sul mainstreaming</w:t>
                    </w:r>
                  </w:sdtContent>
                </w:sdt>
              </w:p>
              <w:p w14:paraId="2B15CF31" w14:textId="77777777" w:rsidR="008D462B" w:rsidRDefault="008D462B" w:rsidP="00583BFB">
                <w:pPr>
                  <w:pStyle w:val="Titolo2"/>
                  <w:outlineLvl w:val="1"/>
                  <w:rPr>
                    <w:color w:val="FFFFFF" w:themeColor="background1"/>
                  </w:rPr>
                </w:pPr>
                <w:r>
                  <w:rPr>
                    <w:color w:val="FFFFFF" w:themeColor="background1"/>
                  </w:rPr>
                  <w:t>Genova, 15-16 aprile 2019</w:t>
                </w:r>
              </w:p>
              <w:p w14:paraId="7EBA488A" w14:textId="77777777" w:rsidR="008D462B" w:rsidRDefault="008D462B" w:rsidP="00583BFB">
                <w:pPr>
                  <w:pStyle w:val="Titolo2"/>
                  <w:outlineLvl w:val="1"/>
                </w:pPr>
              </w:p>
            </w:tc>
          </w:tr>
        </w:tbl>
        <w:p w14:paraId="33B188B7" w14:textId="77777777" w:rsidR="008D462B" w:rsidRPr="00F207C0" w:rsidRDefault="008D462B" w:rsidP="00A101A3"/>
      </w:tc>
    </w:tr>
  </w:tbl>
  <w:p w14:paraId="1429631C" w14:textId="77777777" w:rsidR="008D462B" w:rsidRDefault="008D462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2918A" w14:textId="77777777" w:rsidR="008D462B" w:rsidRPr="001307A1" w:rsidRDefault="008D462B" w:rsidP="001307A1">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1F7F8" w14:textId="77777777" w:rsidR="008D462B" w:rsidRPr="001307A1" w:rsidRDefault="008D462B" w:rsidP="001307A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C3AADB0"/>
    <w:lvl w:ilvl="0">
      <w:start w:val="1"/>
      <w:numFmt w:val="decimal"/>
      <w:pStyle w:val="Numeroelenco5"/>
      <w:lvlText w:val="%1."/>
      <w:lvlJc w:val="left"/>
      <w:pPr>
        <w:tabs>
          <w:tab w:val="num" w:pos="1800"/>
        </w:tabs>
        <w:ind w:left="1800" w:hanging="360"/>
      </w:pPr>
    </w:lvl>
  </w:abstractNum>
  <w:abstractNum w:abstractNumId="1" w15:restartNumberingAfterBreak="0">
    <w:nsid w:val="FFFFFF7D"/>
    <w:multiLevelType w:val="singleLevel"/>
    <w:tmpl w:val="881401A4"/>
    <w:lvl w:ilvl="0">
      <w:start w:val="1"/>
      <w:numFmt w:val="decimal"/>
      <w:pStyle w:val="Numeroelenco4"/>
      <w:lvlText w:val="%1."/>
      <w:lvlJc w:val="left"/>
      <w:pPr>
        <w:tabs>
          <w:tab w:val="num" w:pos="1440"/>
        </w:tabs>
        <w:ind w:left="1440" w:hanging="360"/>
      </w:pPr>
    </w:lvl>
  </w:abstractNum>
  <w:abstractNum w:abstractNumId="2" w15:restartNumberingAfterBreak="0">
    <w:nsid w:val="FFFFFF7E"/>
    <w:multiLevelType w:val="singleLevel"/>
    <w:tmpl w:val="0E960FC2"/>
    <w:lvl w:ilvl="0">
      <w:start w:val="1"/>
      <w:numFmt w:val="decimal"/>
      <w:pStyle w:val="Numeroelenco3"/>
      <w:lvlText w:val="%1."/>
      <w:lvlJc w:val="left"/>
      <w:pPr>
        <w:tabs>
          <w:tab w:val="num" w:pos="1080"/>
        </w:tabs>
        <w:ind w:left="1080" w:hanging="360"/>
      </w:pPr>
    </w:lvl>
  </w:abstractNum>
  <w:abstractNum w:abstractNumId="3" w15:restartNumberingAfterBreak="0">
    <w:nsid w:val="FFFFFF7F"/>
    <w:multiLevelType w:val="singleLevel"/>
    <w:tmpl w:val="B58669A0"/>
    <w:lvl w:ilvl="0">
      <w:start w:val="1"/>
      <w:numFmt w:val="decimal"/>
      <w:pStyle w:val="Numeroelenco2"/>
      <w:lvlText w:val="%1."/>
      <w:lvlJc w:val="left"/>
      <w:pPr>
        <w:tabs>
          <w:tab w:val="num" w:pos="720"/>
        </w:tabs>
        <w:ind w:left="720" w:hanging="360"/>
      </w:pPr>
    </w:lvl>
  </w:abstractNum>
  <w:abstractNum w:abstractNumId="4" w15:restartNumberingAfterBreak="0">
    <w:nsid w:val="FFFFFF80"/>
    <w:multiLevelType w:val="singleLevel"/>
    <w:tmpl w:val="94062AD8"/>
    <w:lvl w:ilvl="0">
      <w:start w:val="1"/>
      <w:numFmt w:val="bullet"/>
      <w:pStyle w:val="Puntoelenco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AAEB0E2"/>
    <w:lvl w:ilvl="0">
      <w:start w:val="1"/>
      <w:numFmt w:val="bullet"/>
      <w:pStyle w:val="Puntoelenco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6AFE50"/>
    <w:lvl w:ilvl="0">
      <w:start w:val="1"/>
      <w:numFmt w:val="bullet"/>
      <w:pStyle w:val="Puntoelenco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C54116C"/>
    <w:lvl w:ilvl="0">
      <w:start w:val="1"/>
      <w:numFmt w:val="bullet"/>
      <w:pStyle w:val="Puntoelenco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34E04AC"/>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8236C2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5A41DA4"/>
    <w:multiLevelType w:val="hybridMultilevel"/>
    <w:tmpl w:val="8B362F72"/>
    <w:lvl w:ilvl="0" w:tplc="0410000F">
      <w:start w:val="1"/>
      <w:numFmt w:val="decimal"/>
      <w:lvlText w:val="%1."/>
      <w:lvlJc w:val="left"/>
      <w:pPr>
        <w:tabs>
          <w:tab w:val="num" w:pos="720"/>
        </w:tabs>
        <w:ind w:left="720" w:hanging="360"/>
      </w:pPr>
      <w:rPr>
        <w:rFonts w:hint="default"/>
      </w:rPr>
    </w:lvl>
    <w:lvl w:ilvl="1" w:tplc="FD08A70C" w:tentative="1">
      <w:start w:val="1"/>
      <w:numFmt w:val="bullet"/>
      <w:lvlText w:val="•"/>
      <w:lvlJc w:val="left"/>
      <w:pPr>
        <w:tabs>
          <w:tab w:val="num" w:pos="1440"/>
        </w:tabs>
        <w:ind w:left="1440" w:hanging="360"/>
      </w:pPr>
      <w:rPr>
        <w:rFonts w:ascii="Arial" w:hAnsi="Arial" w:hint="default"/>
      </w:rPr>
    </w:lvl>
    <w:lvl w:ilvl="2" w:tplc="F9B65F98" w:tentative="1">
      <w:start w:val="1"/>
      <w:numFmt w:val="bullet"/>
      <w:lvlText w:val="•"/>
      <w:lvlJc w:val="left"/>
      <w:pPr>
        <w:tabs>
          <w:tab w:val="num" w:pos="2160"/>
        </w:tabs>
        <w:ind w:left="2160" w:hanging="360"/>
      </w:pPr>
      <w:rPr>
        <w:rFonts w:ascii="Arial" w:hAnsi="Arial" w:hint="default"/>
      </w:rPr>
    </w:lvl>
    <w:lvl w:ilvl="3" w:tplc="C68ECF26" w:tentative="1">
      <w:start w:val="1"/>
      <w:numFmt w:val="bullet"/>
      <w:lvlText w:val="•"/>
      <w:lvlJc w:val="left"/>
      <w:pPr>
        <w:tabs>
          <w:tab w:val="num" w:pos="2880"/>
        </w:tabs>
        <w:ind w:left="2880" w:hanging="360"/>
      </w:pPr>
      <w:rPr>
        <w:rFonts w:ascii="Arial" w:hAnsi="Arial" w:hint="default"/>
      </w:rPr>
    </w:lvl>
    <w:lvl w:ilvl="4" w:tplc="9B9881C2" w:tentative="1">
      <w:start w:val="1"/>
      <w:numFmt w:val="bullet"/>
      <w:lvlText w:val="•"/>
      <w:lvlJc w:val="left"/>
      <w:pPr>
        <w:tabs>
          <w:tab w:val="num" w:pos="3600"/>
        </w:tabs>
        <w:ind w:left="3600" w:hanging="360"/>
      </w:pPr>
      <w:rPr>
        <w:rFonts w:ascii="Arial" w:hAnsi="Arial" w:hint="default"/>
      </w:rPr>
    </w:lvl>
    <w:lvl w:ilvl="5" w:tplc="50FC65F8" w:tentative="1">
      <w:start w:val="1"/>
      <w:numFmt w:val="bullet"/>
      <w:lvlText w:val="•"/>
      <w:lvlJc w:val="left"/>
      <w:pPr>
        <w:tabs>
          <w:tab w:val="num" w:pos="4320"/>
        </w:tabs>
        <w:ind w:left="4320" w:hanging="360"/>
      </w:pPr>
      <w:rPr>
        <w:rFonts w:ascii="Arial" w:hAnsi="Arial" w:hint="default"/>
      </w:rPr>
    </w:lvl>
    <w:lvl w:ilvl="6" w:tplc="30581EFC" w:tentative="1">
      <w:start w:val="1"/>
      <w:numFmt w:val="bullet"/>
      <w:lvlText w:val="•"/>
      <w:lvlJc w:val="left"/>
      <w:pPr>
        <w:tabs>
          <w:tab w:val="num" w:pos="5040"/>
        </w:tabs>
        <w:ind w:left="5040" w:hanging="360"/>
      </w:pPr>
      <w:rPr>
        <w:rFonts w:ascii="Arial" w:hAnsi="Arial" w:hint="default"/>
      </w:rPr>
    </w:lvl>
    <w:lvl w:ilvl="7" w:tplc="13C25DB4" w:tentative="1">
      <w:start w:val="1"/>
      <w:numFmt w:val="bullet"/>
      <w:lvlText w:val="•"/>
      <w:lvlJc w:val="left"/>
      <w:pPr>
        <w:tabs>
          <w:tab w:val="num" w:pos="5760"/>
        </w:tabs>
        <w:ind w:left="5760" w:hanging="360"/>
      </w:pPr>
      <w:rPr>
        <w:rFonts w:ascii="Arial" w:hAnsi="Arial" w:hint="default"/>
      </w:rPr>
    </w:lvl>
    <w:lvl w:ilvl="8" w:tplc="53821E7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6D30001"/>
    <w:multiLevelType w:val="hybridMultilevel"/>
    <w:tmpl w:val="8F08C9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92A4BC2"/>
    <w:multiLevelType w:val="hybridMultilevel"/>
    <w:tmpl w:val="2B5CB038"/>
    <w:lvl w:ilvl="0" w:tplc="55449FEC">
      <w:start w:val="1"/>
      <w:numFmt w:val="bullet"/>
      <w:lvlText w:val=""/>
      <w:lvlJc w:val="left"/>
      <w:pPr>
        <w:ind w:left="720" w:hanging="360"/>
      </w:pPr>
      <w:rPr>
        <w:rFonts w:ascii="Symbol" w:hAnsi="Symbol" w:hint="default"/>
        <w:b/>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D837AF7"/>
    <w:multiLevelType w:val="hybridMultilevel"/>
    <w:tmpl w:val="340281CC"/>
    <w:lvl w:ilvl="0" w:tplc="0410000F">
      <w:start w:val="1"/>
      <w:numFmt w:val="decimal"/>
      <w:lvlText w:val="%1."/>
      <w:lvlJc w:val="left"/>
      <w:pPr>
        <w:tabs>
          <w:tab w:val="num" w:pos="720"/>
        </w:tabs>
        <w:ind w:left="720" w:hanging="360"/>
      </w:pPr>
      <w:rPr>
        <w:rFonts w:hint="default"/>
      </w:rPr>
    </w:lvl>
    <w:lvl w:ilvl="1" w:tplc="FD08A70C" w:tentative="1">
      <w:start w:val="1"/>
      <w:numFmt w:val="bullet"/>
      <w:lvlText w:val="•"/>
      <w:lvlJc w:val="left"/>
      <w:pPr>
        <w:tabs>
          <w:tab w:val="num" w:pos="1440"/>
        </w:tabs>
        <w:ind w:left="1440" w:hanging="360"/>
      </w:pPr>
      <w:rPr>
        <w:rFonts w:ascii="Arial" w:hAnsi="Arial" w:hint="default"/>
      </w:rPr>
    </w:lvl>
    <w:lvl w:ilvl="2" w:tplc="F9B65F98" w:tentative="1">
      <w:start w:val="1"/>
      <w:numFmt w:val="bullet"/>
      <w:lvlText w:val="•"/>
      <w:lvlJc w:val="left"/>
      <w:pPr>
        <w:tabs>
          <w:tab w:val="num" w:pos="2160"/>
        </w:tabs>
        <w:ind w:left="2160" w:hanging="360"/>
      </w:pPr>
      <w:rPr>
        <w:rFonts w:ascii="Arial" w:hAnsi="Arial" w:hint="default"/>
      </w:rPr>
    </w:lvl>
    <w:lvl w:ilvl="3" w:tplc="C68ECF26" w:tentative="1">
      <w:start w:val="1"/>
      <w:numFmt w:val="bullet"/>
      <w:lvlText w:val="•"/>
      <w:lvlJc w:val="left"/>
      <w:pPr>
        <w:tabs>
          <w:tab w:val="num" w:pos="2880"/>
        </w:tabs>
        <w:ind w:left="2880" w:hanging="360"/>
      </w:pPr>
      <w:rPr>
        <w:rFonts w:ascii="Arial" w:hAnsi="Arial" w:hint="default"/>
      </w:rPr>
    </w:lvl>
    <w:lvl w:ilvl="4" w:tplc="9B9881C2" w:tentative="1">
      <w:start w:val="1"/>
      <w:numFmt w:val="bullet"/>
      <w:lvlText w:val="•"/>
      <w:lvlJc w:val="left"/>
      <w:pPr>
        <w:tabs>
          <w:tab w:val="num" w:pos="3600"/>
        </w:tabs>
        <w:ind w:left="3600" w:hanging="360"/>
      </w:pPr>
      <w:rPr>
        <w:rFonts w:ascii="Arial" w:hAnsi="Arial" w:hint="default"/>
      </w:rPr>
    </w:lvl>
    <w:lvl w:ilvl="5" w:tplc="50FC65F8" w:tentative="1">
      <w:start w:val="1"/>
      <w:numFmt w:val="bullet"/>
      <w:lvlText w:val="•"/>
      <w:lvlJc w:val="left"/>
      <w:pPr>
        <w:tabs>
          <w:tab w:val="num" w:pos="4320"/>
        </w:tabs>
        <w:ind w:left="4320" w:hanging="360"/>
      </w:pPr>
      <w:rPr>
        <w:rFonts w:ascii="Arial" w:hAnsi="Arial" w:hint="default"/>
      </w:rPr>
    </w:lvl>
    <w:lvl w:ilvl="6" w:tplc="30581EFC" w:tentative="1">
      <w:start w:val="1"/>
      <w:numFmt w:val="bullet"/>
      <w:lvlText w:val="•"/>
      <w:lvlJc w:val="left"/>
      <w:pPr>
        <w:tabs>
          <w:tab w:val="num" w:pos="5040"/>
        </w:tabs>
        <w:ind w:left="5040" w:hanging="360"/>
      </w:pPr>
      <w:rPr>
        <w:rFonts w:ascii="Arial" w:hAnsi="Arial" w:hint="default"/>
      </w:rPr>
    </w:lvl>
    <w:lvl w:ilvl="7" w:tplc="13C25DB4" w:tentative="1">
      <w:start w:val="1"/>
      <w:numFmt w:val="bullet"/>
      <w:lvlText w:val="•"/>
      <w:lvlJc w:val="left"/>
      <w:pPr>
        <w:tabs>
          <w:tab w:val="num" w:pos="5760"/>
        </w:tabs>
        <w:ind w:left="5760" w:hanging="360"/>
      </w:pPr>
      <w:rPr>
        <w:rFonts w:ascii="Arial" w:hAnsi="Arial" w:hint="default"/>
      </w:rPr>
    </w:lvl>
    <w:lvl w:ilvl="8" w:tplc="53821E7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5813530"/>
    <w:multiLevelType w:val="hybridMultilevel"/>
    <w:tmpl w:val="5C56E2E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86D43FB"/>
    <w:multiLevelType w:val="hybridMultilevel"/>
    <w:tmpl w:val="4A7AB38C"/>
    <w:lvl w:ilvl="0" w:tplc="55449FEC">
      <w:start w:val="1"/>
      <w:numFmt w:val="bullet"/>
      <w:lvlText w:val=""/>
      <w:lvlJc w:val="left"/>
      <w:pPr>
        <w:ind w:left="720" w:hanging="360"/>
      </w:pPr>
      <w:rPr>
        <w:rFonts w:ascii="Symbol" w:hAnsi="Symbol" w:hint="default"/>
        <w:b/>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A37614C"/>
    <w:multiLevelType w:val="hybridMultilevel"/>
    <w:tmpl w:val="918ABD6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7" w15:restartNumberingAfterBreak="0">
    <w:nsid w:val="20AA55EC"/>
    <w:multiLevelType w:val="hybridMultilevel"/>
    <w:tmpl w:val="FDCAE5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A763A98"/>
    <w:multiLevelType w:val="hybridMultilevel"/>
    <w:tmpl w:val="286E4D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BA47022"/>
    <w:multiLevelType w:val="hybridMultilevel"/>
    <w:tmpl w:val="4324168E"/>
    <w:lvl w:ilvl="0" w:tplc="CE7C1574">
      <w:start w:val="1"/>
      <w:numFmt w:val="bullet"/>
      <w:lvlText w:val="•"/>
      <w:lvlJc w:val="left"/>
      <w:pPr>
        <w:tabs>
          <w:tab w:val="num" w:pos="720"/>
        </w:tabs>
        <w:ind w:left="720" w:hanging="360"/>
      </w:pPr>
      <w:rPr>
        <w:rFonts w:ascii="Times New Roman" w:hAnsi="Times New Roman" w:hint="default"/>
      </w:rPr>
    </w:lvl>
    <w:lvl w:ilvl="1" w:tplc="61600188" w:tentative="1">
      <w:start w:val="1"/>
      <w:numFmt w:val="bullet"/>
      <w:lvlText w:val="•"/>
      <w:lvlJc w:val="left"/>
      <w:pPr>
        <w:tabs>
          <w:tab w:val="num" w:pos="1440"/>
        </w:tabs>
        <w:ind w:left="1440" w:hanging="360"/>
      </w:pPr>
      <w:rPr>
        <w:rFonts w:ascii="Times New Roman" w:hAnsi="Times New Roman" w:hint="default"/>
      </w:rPr>
    </w:lvl>
    <w:lvl w:ilvl="2" w:tplc="203E56B8" w:tentative="1">
      <w:start w:val="1"/>
      <w:numFmt w:val="bullet"/>
      <w:lvlText w:val="•"/>
      <w:lvlJc w:val="left"/>
      <w:pPr>
        <w:tabs>
          <w:tab w:val="num" w:pos="2160"/>
        </w:tabs>
        <w:ind w:left="2160" w:hanging="360"/>
      </w:pPr>
      <w:rPr>
        <w:rFonts w:ascii="Times New Roman" w:hAnsi="Times New Roman" w:hint="default"/>
      </w:rPr>
    </w:lvl>
    <w:lvl w:ilvl="3" w:tplc="2592A8EA" w:tentative="1">
      <w:start w:val="1"/>
      <w:numFmt w:val="bullet"/>
      <w:lvlText w:val="•"/>
      <w:lvlJc w:val="left"/>
      <w:pPr>
        <w:tabs>
          <w:tab w:val="num" w:pos="2880"/>
        </w:tabs>
        <w:ind w:left="2880" w:hanging="360"/>
      </w:pPr>
      <w:rPr>
        <w:rFonts w:ascii="Times New Roman" w:hAnsi="Times New Roman" w:hint="default"/>
      </w:rPr>
    </w:lvl>
    <w:lvl w:ilvl="4" w:tplc="A8345EF8" w:tentative="1">
      <w:start w:val="1"/>
      <w:numFmt w:val="bullet"/>
      <w:lvlText w:val="•"/>
      <w:lvlJc w:val="left"/>
      <w:pPr>
        <w:tabs>
          <w:tab w:val="num" w:pos="3600"/>
        </w:tabs>
        <w:ind w:left="3600" w:hanging="360"/>
      </w:pPr>
      <w:rPr>
        <w:rFonts w:ascii="Times New Roman" w:hAnsi="Times New Roman" w:hint="default"/>
      </w:rPr>
    </w:lvl>
    <w:lvl w:ilvl="5" w:tplc="C896C534" w:tentative="1">
      <w:start w:val="1"/>
      <w:numFmt w:val="bullet"/>
      <w:lvlText w:val="•"/>
      <w:lvlJc w:val="left"/>
      <w:pPr>
        <w:tabs>
          <w:tab w:val="num" w:pos="4320"/>
        </w:tabs>
        <w:ind w:left="4320" w:hanging="360"/>
      </w:pPr>
      <w:rPr>
        <w:rFonts w:ascii="Times New Roman" w:hAnsi="Times New Roman" w:hint="default"/>
      </w:rPr>
    </w:lvl>
    <w:lvl w:ilvl="6" w:tplc="1172A54C" w:tentative="1">
      <w:start w:val="1"/>
      <w:numFmt w:val="bullet"/>
      <w:lvlText w:val="•"/>
      <w:lvlJc w:val="left"/>
      <w:pPr>
        <w:tabs>
          <w:tab w:val="num" w:pos="5040"/>
        </w:tabs>
        <w:ind w:left="5040" w:hanging="360"/>
      </w:pPr>
      <w:rPr>
        <w:rFonts w:ascii="Times New Roman" w:hAnsi="Times New Roman" w:hint="default"/>
      </w:rPr>
    </w:lvl>
    <w:lvl w:ilvl="7" w:tplc="FB50B2AE" w:tentative="1">
      <w:start w:val="1"/>
      <w:numFmt w:val="bullet"/>
      <w:lvlText w:val="•"/>
      <w:lvlJc w:val="left"/>
      <w:pPr>
        <w:tabs>
          <w:tab w:val="num" w:pos="5760"/>
        </w:tabs>
        <w:ind w:left="5760" w:hanging="360"/>
      </w:pPr>
      <w:rPr>
        <w:rFonts w:ascii="Times New Roman" w:hAnsi="Times New Roman" w:hint="default"/>
      </w:rPr>
    </w:lvl>
    <w:lvl w:ilvl="8" w:tplc="68C4A922"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D70675D"/>
    <w:multiLevelType w:val="hybridMultilevel"/>
    <w:tmpl w:val="6DB42886"/>
    <w:lvl w:ilvl="0" w:tplc="0410000F">
      <w:start w:val="1"/>
      <w:numFmt w:val="decimal"/>
      <w:lvlText w:val="%1."/>
      <w:lvlJc w:val="left"/>
      <w:pPr>
        <w:tabs>
          <w:tab w:val="num" w:pos="720"/>
        </w:tabs>
        <w:ind w:left="720" w:hanging="360"/>
      </w:pPr>
      <w:rPr>
        <w:rFonts w:hint="default"/>
      </w:rPr>
    </w:lvl>
    <w:lvl w:ilvl="1" w:tplc="FD08A70C" w:tentative="1">
      <w:start w:val="1"/>
      <w:numFmt w:val="bullet"/>
      <w:lvlText w:val="•"/>
      <w:lvlJc w:val="left"/>
      <w:pPr>
        <w:tabs>
          <w:tab w:val="num" w:pos="1440"/>
        </w:tabs>
        <w:ind w:left="1440" w:hanging="360"/>
      </w:pPr>
      <w:rPr>
        <w:rFonts w:ascii="Arial" w:hAnsi="Arial" w:hint="default"/>
      </w:rPr>
    </w:lvl>
    <w:lvl w:ilvl="2" w:tplc="F9B65F98" w:tentative="1">
      <w:start w:val="1"/>
      <w:numFmt w:val="bullet"/>
      <w:lvlText w:val="•"/>
      <w:lvlJc w:val="left"/>
      <w:pPr>
        <w:tabs>
          <w:tab w:val="num" w:pos="2160"/>
        </w:tabs>
        <w:ind w:left="2160" w:hanging="360"/>
      </w:pPr>
      <w:rPr>
        <w:rFonts w:ascii="Arial" w:hAnsi="Arial" w:hint="default"/>
      </w:rPr>
    </w:lvl>
    <w:lvl w:ilvl="3" w:tplc="C68ECF26" w:tentative="1">
      <w:start w:val="1"/>
      <w:numFmt w:val="bullet"/>
      <w:lvlText w:val="•"/>
      <w:lvlJc w:val="left"/>
      <w:pPr>
        <w:tabs>
          <w:tab w:val="num" w:pos="2880"/>
        </w:tabs>
        <w:ind w:left="2880" w:hanging="360"/>
      </w:pPr>
      <w:rPr>
        <w:rFonts w:ascii="Arial" w:hAnsi="Arial" w:hint="default"/>
      </w:rPr>
    </w:lvl>
    <w:lvl w:ilvl="4" w:tplc="9B9881C2" w:tentative="1">
      <w:start w:val="1"/>
      <w:numFmt w:val="bullet"/>
      <w:lvlText w:val="•"/>
      <w:lvlJc w:val="left"/>
      <w:pPr>
        <w:tabs>
          <w:tab w:val="num" w:pos="3600"/>
        </w:tabs>
        <w:ind w:left="3600" w:hanging="360"/>
      </w:pPr>
      <w:rPr>
        <w:rFonts w:ascii="Arial" w:hAnsi="Arial" w:hint="default"/>
      </w:rPr>
    </w:lvl>
    <w:lvl w:ilvl="5" w:tplc="50FC65F8" w:tentative="1">
      <w:start w:val="1"/>
      <w:numFmt w:val="bullet"/>
      <w:lvlText w:val="•"/>
      <w:lvlJc w:val="left"/>
      <w:pPr>
        <w:tabs>
          <w:tab w:val="num" w:pos="4320"/>
        </w:tabs>
        <w:ind w:left="4320" w:hanging="360"/>
      </w:pPr>
      <w:rPr>
        <w:rFonts w:ascii="Arial" w:hAnsi="Arial" w:hint="default"/>
      </w:rPr>
    </w:lvl>
    <w:lvl w:ilvl="6" w:tplc="30581EFC" w:tentative="1">
      <w:start w:val="1"/>
      <w:numFmt w:val="bullet"/>
      <w:lvlText w:val="•"/>
      <w:lvlJc w:val="left"/>
      <w:pPr>
        <w:tabs>
          <w:tab w:val="num" w:pos="5040"/>
        </w:tabs>
        <w:ind w:left="5040" w:hanging="360"/>
      </w:pPr>
      <w:rPr>
        <w:rFonts w:ascii="Arial" w:hAnsi="Arial" w:hint="default"/>
      </w:rPr>
    </w:lvl>
    <w:lvl w:ilvl="7" w:tplc="13C25DB4" w:tentative="1">
      <w:start w:val="1"/>
      <w:numFmt w:val="bullet"/>
      <w:lvlText w:val="•"/>
      <w:lvlJc w:val="left"/>
      <w:pPr>
        <w:tabs>
          <w:tab w:val="num" w:pos="5760"/>
        </w:tabs>
        <w:ind w:left="5760" w:hanging="360"/>
      </w:pPr>
      <w:rPr>
        <w:rFonts w:ascii="Arial" w:hAnsi="Arial" w:hint="default"/>
      </w:rPr>
    </w:lvl>
    <w:lvl w:ilvl="8" w:tplc="53821E7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11D69BA"/>
    <w:multiLevelType w:val="hybridMultilevel"/>
    <w:tmpl w:val="88825EE8"/>
    <w:lvl w:ilvl="0" w:tplc="66764ECE">
      <w:start w:val="1"/>
      <w:numFmt w:val="bullet"/>
      <w:lvlText w:val="•"/>
      <w:lvlJc w:val="left"/>
      <w:pPr>
        <w:tabs>
          <w:tab w:val="num" w:pos="720"/>
        </w:tabs>
        <w:ind w:left="720" w:hanging="360"/>
      </w:pPr>
      <w:rPr>
        <w:rFonts w:ascii="Times New Roman" w:hAnsi="Times New Roman" w:hint="default"/>
      </w:rPr>
    </w:lvl>
    <w:lvl w:ilvl="1" w:tplc="873CB3FC" w:tentative="1">
      <w:start w:val="1"/>
      <w:numFmt w:val="bullet"/>
      <w:lvlText w:val="•"/>
      <w:lvlJc w:val="left"/>
      <w:pPr>
        <w:tabs>
          <w:tab w:val="num" w:pos="1440"/>
        </w:tabs>
        <w:ind w:left="1440" w:hanging="360"/>
      </w:pPr>
      <w:rPr>
        <w:rFonts w:ascii="Times New Roman" w:hAnsi="Times New Roman" w:hint="default"/>
      </w:rPr>
    </w:lvl>
    <w:lvl w:ilvl="2" w:tplc="5AB40590" w:tentative="1">
      <w:start w:val="1"/>
      <w:numFmt w:val="bullet"/>
      <w:lvlText w:val="•"/>
      <w:lvlJc w:val="left"/>
      <w:pPr>
        <w:tabs>
          <w:tab w:val="num" w:pos="2160"/>
        </w:tabs>
        <w:ind w:left="2160" w:hanging="360"/>
      </w:pPr>
      <w:rPr>
        <w:rFonts w:ascii="Times New Roman" w:hAnsi="Times New Roman" w:hint="default"/>
      </w:rPr>
    </w:lvl>
    <w:lvl w:ilvl="3" w:tplc="D534D666" w:tentative="1">
      <w:start w:val="1"/>
      <w:numFmt w:val="bullet"/>
      <w:lvlText w:val="•"/>
      <w:lvlJc w:val="left"/>
      <w:pPr>
        <w:tabs>
          <w:tab w:val="num" w:pos="2880"/>
        </w:tabs>
        <w:ind w:left="2880" w:hanging="360"/>
      </w:pPr>
      <w:rPr>
        <w:rFonts w:ascii="Times New Roman" w:hAnsi="Times New Roman" w:hint="default"/>
      </w:rPr>
    </w:lvl>
    <w:lvl w:ilvl="4" w:tplc="8E3AEA64" w:tentative="1">
      <w:start w:val="1"/>
      <w:numFmt w:val="bullet"/>
      <w:lvlText w:val="•"/>
      <w:lvlJc w:val="left"/>
      <w:pPr>
        <w:tabs>
          <w:tab w:val="num" w:pos="3600"/>
        </w:tabs>
        <w:ind w:left="3600" w:hanging="360"/>
      </w:pPr>
      <w:rPr>
        <w:rFonts w:ascii="Times New Roman" w:hAnsi="Times New Roman" w:hint="default"/>
      </w:rPr>
    </w:lvl>
    <w:lvl w:ilvl="5" w:tplc="8AF8BBD8" w:tentative="1">
      <w:start w:val="1"/>
      <w:numFmt w:val="bullet"/>
      <w:lvlText w:val="•"/>
      <w:lvlJc w:val="left"/>
      <w:pPr>
        <w:tabs>
          <w:tab w:val="num" w:pos="4320"/>
        </w:tabs>
        <w:ind w:left="4320" w:hanging="360"/>
      </w:pPr>
      <w:rPr>
        <w:rFonts w:ascii="Times New Roman" w:hAnsi="Times New Roman" w:hint="default"/>
      </w:rPr>
    </w:lvl>
    <w:lvl w:ilvl="6" w:tplc="FDA68570" w:tentative="1">
      <w:start w:val="1"/>
      <w:numFmt w:val="bullet"/>
      <w:lvlText w:val="•"/>
      <w:lvlJc w:val="left"/>
      <w:pPr>
        <w:tabs>
          <w:tab w:val="num" w:pos="5040"/>
        </w:tabs>
        <w:ind w:left="5040" w:hanging="360"/>
      </w:pPr>
      <w:rPr>
        <w:rFonts w:ascii="Times New Roman" w:hAnsi="Times New Roman" w:hint="default"/>
      </w:rPr>
    </w:lvl>
    <w:lvl w:ilvl="7" w:tplc="8EB0674E" w:tentative="1">
      <w:start w:val="1"/>
      <w:numFmt w:val="bullet"/>
      <w:lvlText w:val="•"/>
      <w:lvlJc w:val="left"/>
      <w:pPr>
        <w:tabs>
          <w:tab w:val="num" w:pos="5760"/>
        </w:tabs>
        <w:ind w:left="5760" w:hanging="360"/>
      </w:pPr>
      <w:rPr>
        <w:rFonts w:ascii="Times New Roman" w:hAnsi="Times New Roman" w:hint="default"/>
      </w:rPr>
    </w:lvl>
    <w:lvl w:ilvl="8" w:tplc="7AF6BDF0"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39A492C"/>
    <w:multiLevelType w:val="hybridMultilevel"/>
    <w:tmpl w:val="C6487576"/>
    <w:lvl w:ilvl="0" w:tplc="A642A8A4">
      <w:start w:val="1"/>
      <w:numFmt w:val="bullet"/>
      <w:lvlText w:val="•"/>
      <w:lvlJc w:val="left"/>
      <w:pPr>
        <w:tabs>
          <w:tab w:val="num" w:pos="720"/>
        </w:tabs>
        <w:ind w:left="720" w:hanging="360"/>
      </w:pPr>
      <w:rPr>
        <w:rFonts w:ascii="Times New Roman" w:hAnsi="Times New Roman" w:hint="default"/>
      </w:rPr>
    </w:lvl>
    <w:lvl w:ilvl="1" w:tplc="36F02816" w:tentative="1">
      <w:start w:val="1"/>
      <w:numFmt w:val="bullet"/>
      <w:lvlText w:val="•"/>
      <w:lvlJc w:val="left"/>
      <w:pPr>
        <w:tabs>
          <w:tab w:val="num" w:pos="1440"/>
        </w:tabs>
        <w:ind w:left="1440" w:hanging="360"/>
      </w:pPr>
      <w:rPr>
        <w:rFonts w:ascii="Times New Roman" w:hAnsi="Times New Roman" w:hint="default"/>
      </w:rPr>
    </w:lvl>
    <w:lvl w:ilvl="2" w:tplc="58BA4506" w:tentative="1">
      <w:start w:val="1"/>
      <w:numFmt w:val="bullet"/>
      <w:lvlText w:val="•"/>
      <w:lvlJc w:val="left"/>
      <w:pPr>
        <w:tabs>
          <w:tab w:val="num" w:pos="2160"/>
        </w:tabs>
        <w:ind w:left="2160" w:hanging="360"/>
      </w:pPr>
      <w:rPr>
        <w:rFonts w:ascii="Times New Roman" w:hAnsi="Times New Roman" w:hint="default"/>
      </w:rPr>
    </w:lvl>
    <w:lvl w:ilvl="3" w:tplc="81A6430C" w:tentative="1">
      <w:start w:val="1"/>
      <w:numFmt w:val="bullet"/>
      <w:lvlText w:val="•"/>
      <w:lvlJc w:val="left"/>
      <w:pPr>
        <w:tabs>
          <w:tab w:val="num" w:pos="2880"/>
        </w:tabs>
        <w:ind w:left="2880" w:hanging="360"/>
      </w:pPr>
      <w:rPr>
        <w:rFonts w:ascii="Times New Roman" w:hAnsi="Times New Roman" w:hint="default"/>
      </w:rPr>
    </w:lvl>
    <w:lvl w:ilvl="4" w:tplc="79E6E2DA" w:tentative="1">
      <w:start w:val="1"/>
      <w:numFmt w:val="bullet"/>
      <w:lvlText w:val="•"/>
      <w:lvlJc w:val="left"/>
      <w:pPr>
        <w:tabs>
          <w:tab w:val="num" w:pos="3600"/>
        </w:tabs>
        <w:ind w:left="3600" w:hanging="360"/>
      </w:pPr>
      <w:rPr>
        <w:rFonts w:ascii="Times New Roman" w:hAnsi="Times New Roman" w:hint="default"/>
      </w:rPr>
    </w:lvl>
    <w:lvl w:ilvl="5" w:tplc="58366D8C" w:tentative="1">
      <w:start w:val="1"/>
      <w:numFmt w:val="bullet"/>
      <w:lvlText w:val="•"/>
      <w:lvlJc w:val="left"/>
      <w:pPr>
        <w:tabs>
          <w:tab w:val="num" w:pos="4320"/>
        </w:tabs>
        <w:ind w:left="4320" w:hanging="360"/>
      </w:pPr>
      <w:rPr>
        <w:rFonts w:ascii="Times New Roman" w:hAnsi="Times New Roman" w:hint="default"/>
      </w:rPr>
    </w:lvl>
    <w:lvl w:ilvl="6" w:tplc="F676B516" w:tentative="1">
      <w:start w:val="1"/>
      <w:numFmt w:val="bullet"/>
      <w:lvlText w:val="•"/>
      <w:lvlJc w:val="left"/>
      <w:pPr>
        <w:tabs>
          <w:tab w:val="num" w:pos="5040"/>
        </w:tabs>
        <w:ind w:left="5040" w:hanging="360"/>
      </w:pPr>
      <w:rPr>
        <w:rFonts w:ascii="Times New Roman" w:hAnsi="Times New Roman" w:hint="default"/>
      </w:rPr>
    </w:lvl>
    <w:lvl w:ilvl="7" w:tplc="AE989972" w:tentative="1">
      <w:start w:val="1"/>
      <w:numFmt w:val="bullet"/>
      <w:lvlText w:val="•"/>
      <w:lvlJc w:val="left"/>
      <w:pPr>
        <w:tabs>
          <w:tab w:val="num" w:pos="5760"/>
        </w:tabs>
        <w:ind w:left="5760" w:hanging="360"/>
      </w:pPr>
      <w:rPr>
        <w:rFonts w:ascii="Times New Roman" w:hAnsi="Times New Roman" w:hint="default"/>
      </w:rPr>
    </w:lvl>
    <w:lvl w:ilvl="8" w:tplc="2340BFDE"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5856A43"/>
    <w:multiLevelType w:val="hybridMultilevel"/>
    <w:tmpl w:val="B798F53A"/>
    <w:lvl w:ilvl="0" w:tplc="3C8C19DC">
      <w:start w:val="1"/>
      <w:numFmt w:val="bullet"/>
      <w:lvlText w:val="•"/>
      <w:lvlJc w:val="left"/>
      <w:pPr>
        <w:tabs>
          <w:tab w:val="num" w:pos="720"/>
        </w:tabs>
        <w:ind w:left="720" w:hanging="360"/>
      </w:pPr>
      <w:rPr>
        <w:rFonts w:ascii="Times New Roman" w:hAnsi="Times New Roman" w:hint="default"/>
      </w:rPr>
    </w:lvl>
    <w:lvl w:ilvl="1" w:tplc="536855A8" w:tentative="1">
      <w:start w:val="1"/>
      <w:numFmt w:val="bullet"/>
      <w:lvlText w:val="•"/>
      <w:lvlJc w:val="left"/>
      <w:pPr>
        <w:tabs>
          <w:tab w:val="num" w:pos="1440"/>
        </w:tabs>
        <w:ind w:left="1440" w:hanging="360"/>
      </w:pPr>
      <w:rPr>
        <w:rFonts w:ascii="Times New Roman" w:hAnsi="Times New Roman" w:hint="default"/>
      </w:rPr>
    </w:lvl>
    <w:lvl w:ilvl="2" w:tplc="98CC5C3A" w:tentative="1">
      <w:start w:val="1"/>
      <w:numFmt w:val="bullet"/>
      <w:lvlText w:val="•"/>
      <w:lvlJc w:val="left"/>
      <w:pPr>
        <w:tabs>
          <w:tab w:val="num" w:pos="2160"/>
        </w:tabs>
        <w:ind w:left="2160" w:hanging="360"/>
      </w:pPr>
      <w:rPr>
        <w:rFonts w:ascii="Times New Roman" w:hAnsi="Times New Roman" w:hint="default"/>
      </w:rPr>
    </w:lvl>
    <w:lvl w:ilvl="3" w:tplc="910C1E8C" w:tentative="1">
      <w:start w:val="1"/>
      <w:numFmt w:val="bullet"/>
      <w:lvlText w:val="•"/>
      <w:lvlJc w:val="left"/>
      <w:pPr>
        <w:tabs>
          <w:tab w:val="num" w:pos="2880"/>
        </w:tabs>
        <w:ind w:left="2880" w:hanging="360"/>
      </w:pPr>
      <w:rPr>
        <w:rFonts w:ascii="Times New Roman" w:hAnsi="Times New Roman" w:hint="default"/>
      </w:rPr>
    </w:lvl>
    <w:lvl w:ilvl="4" w:tplc="58A071BC" w:tentative="1">
      <w:start w:val="1"/>
      <w:numFmt w:val="bullet"/>
      <w:lvlText w:val="•"/>
      <w:lvlJc w:val="left"/>
      <w:pPr>
        <w:tabs>
          <w:tab w:val="num" w:pos="3600"/>
        </w:tabs>
        <w:ind w:left="3600" w:hanging="360"/>
      </w:pPr>
      <w:rPr>
        <w:rFonts w:ascii="Times New Roman" w:hAnsi="Times New Roman" w:hint="default"/>
      </w:rPr>
    </w:lvl>
    <w:lvl w:ilvl="5" w:tplc="D6783510" w:tentative="1">
      <w:start w:val="1"/>
      <w:numFmt w:val="bullet"/>
      <w:lvlText w:val="•"/>
      <w:lvlJc w:val="left"/>
      <w:pPr>
        <w:tabs>
          <w:tab w:val="num" w:pos="4320"/>
        </w:tabs>
        <w:ind w:left="4320" w:hanging="360"/>
      </w:pPr>
      <w:rPr>
        <w:rFonts w:ascii="Times New Roman" w:hAnsi="Times New Roman" w:hint="default"/>
      </w:rPr>
    </w:lvl>
    <w:lvl w:ilvl="6" w:tplc="32ECFC6C" w:tentative="1">
      <w:start w:val="1"/>
      <w:numFmt w:val="bullet"/>
      <w:lvlText w:val="•"/>
      <w:lvlJc w:val="left"/>
      <w:pPr>
        <w:tabs>
          <w:tab w:val="num" w:pos="5040"/>
        </w:tabs>
        <w:ind w:left="5040" w:hanging="360"/>
      </w:pPr>
      <w:rPr>
        <w:rFonts w:ascii="Times New Roman" w:hAnsi="Times New Roman" w:hint="default"/>
      </w:rPr>
    </w:lvl>
    <w:lvl w:ilvl="7" w:tplc="624C59EE" w:tentative="1">
      <w:start w:val="1"/>
      <w:numFmt w:val="bullet"/>
      <w:lvlText w:val="•"/>
      <w:lvlJc w:val="left"/>
      <w:pPr>
        <w:tabs>
          <w:tab w:val="num" w:pos="5760"/>
        </w:tabs>
        <w:ind w:left="5760" w:hanging="360"/>
      </w:pPr>
      <w:rPr>
        <w:rFonts w:ascii="Times New Roman" w:hAnsi="Times New Roman" w:hint="default"/>
      </w:rPr>
    </w:lvl>
    <w:lvl w:ilvl="8" w:tplc="88F4885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8961153"/>
    <w:multiLevelType w:val="hybridMultilevel"/>
    <w:tmpl w:val="8B4E91C6"/>
    <w:lvl w:ilvl="0" w:tplc="55449FEC">
      <w:start w:val="1"/>
      <w:numFmt w:val="bullet"/>
      <w:lvlText w:val=""/>
      <w:lvlJc w:val="left"/>
      <w:pPr>
        <w:ind w:left="720" w:hanging="360"/>
      </w:pPr>
      <w:rPr>
        <w:rFonts w:ascii="Symbol" w:hAnsi="Symbol" w:hint="default"/>
        <w:b/>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B5435AF"/>
    <w:multiLevelType w:val="hybridMultilevel"/>
    <w:tmpl w:val="7D8E0F66"/>
    <w:lvl w:ilvl="0" w:tplc="55449FEC">
      <w:start w:val="1"/>
      <w:numFmt w:val="bullet"/>
      <w:lvlText w:val=""/>
      <w:lvlJc w:val="left"/>
      <w:pPr>
        <w:ind w:left="720" w:hanging="360"/>
      </w:pPr>
      <w:rPr>
        <w:rFonts w:ascii="Symbol" w:hAnsi="Symbol" w:hint="default"/>
        <w:b/>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2673838"/>
    <w:multiLevelType w:val="hybridMultilevel"/>
    <w:tmpl w:val="0E2ACF76"/>
    <w:lvl w:ilvl="0" w:tplc="79C626D6">
      <w:start w:val="1"/>
      <w:numFmt w:val="bullet"/>
      <w:lvlText w:val="•"/>
      <w:lvlJc w:val="left"/>
      <w:pPr>
        <w:tabs>
          <w:tab w:val="num" w:pos="720"/>
        </w:tabs>
        <w:ind w:left="720" w:hanging="360"/>
      </w:pPr>
      <w:rPr>
        <w:rFonts w:ascii="Times New Roman" w:hAnsi="Times New Roman" w:hint="default"/>
      </w:rPr>
    </w:lvl>
    <w:lvl w:ilvl="1" w:tplc="4C18BF3A" w:tentative="1">
      <w:start w:val="1"/>
      <w:numFmt w:val="bullet"/>
      <w:lvlText w:val="•"/>
      <w:lvlJc w:val="left"/>
      <w:pPr>
        <w:tabs>
          <w:tab w:val="num" w:pos="1440"/>
        </w:tabs>
        <w:ind w:left="1440" w:hanging="360"/>
      </w:pPr>
      <w:rPr>
        <w:rFonts w:ascii="Times New Roman" w:hAnsi="Times New Roman" w:hint="default"/>
      </w:rPr>
    </w:lvl>
    <w:lvl w:ilvl="2" w:tplc="85D25520" w:tentative="1">
      <w:start w:val="1"/>
      <w:numFmt w:val="bullet"/>
      <w:lvlText w:val="•"/>
      <w:lvlJc w:val="left"/>
      <w:pPr>
        <w:tabs>
          <w:tab w:val="num" w:pos="2160"/>
        </w:tabs>
        <w:ind w:left="2160" w:hanging="360"/>
      </w:pPr>
      <w:rPr>
        <w:rFonts w:ascii="Times New Roman" w:hAnsi="Times New Roman" w:hint="default"/>
      </w:rPr>
    </w:lvl>
    <w:lvl w:ilvl="3" w:tplc="22C8A38C" w:tentative="1">
      <w:start w:val="1"/>
      <w:numFmt w:val="bullet"/>
      <w:lvlText w:val="•"/>
      <w:lvlJc w:val="left"/>
      <w:pPr>
        <w:tabs>
          <w:tab w:val="num" w:pos="2880"/>
        </w:tabs>
        <w:ind w:left="2880" w:hanging="360"/>
      </w:pPr>
      <w:rPr>
        <w:rFonts w:ascii="Times New Roman" w:hAnsi="Times New Roman" w:hint="default"/>
      </w:rPr>
    </w:lvl>
    <w:lvl w:ilvl="4" w:tplc="D728D002" w:tentative="1">
      <w:start w:val="1"/>
      <w:numFmt w:val="bullet"/>
      <w:lvlText w:val="•"/>
      <w:lvlJc w:val="left"/>
      <w:pPr>
        <w:tabs>
          <w:tab w:val="num" w:pos="3600"/>
        </w:tabs>
        <w:ind w:left="3600" w:hanging="360"/>
      </w:pPr>
      <w:rPr>
        <w:rFonts w:ascii="Times New Roman" w:hAnsi="Times New Roman" w:hint="default"/>
      </w:rPr>
    </w:lvl>
    <w:lvl w:ilvl="5" w:tplc="7362DD7E" w:tentative="1">
      <w:start w:val="1"/>
      <w:numFmt w:val="bullet"/>
      <w:lvlText w:val="•"/>
      <w:lvlJc w:val="left"/>
      <w:pPr>
        <w:tabs>
          <w:tab w:val="num" w:pos="4320"/>
        </w:tabs>
        <w:ind w:left="4320" w:hanging="360"/>
      </w:pPr>
      <w:rPr>
        <w:rFonts w:ascii="Times New Roman" w:hAnsi="Times New Roman" w:hint="default"/>
      </w:rPr>
    </w:lvl>
    <w:lvl w:ilvl="6" w:tplc="BC18952E" w:tentative="1">
      <w:start w:val="1"/>
      <w:numFmt w:val="bullet"/>
      <w:lvlText w:val="•"/>
      <w:lvlJc w:val="left"/>
      <w:pPr>
        <w:tabs>
          <w:tab w:val="num" w:pos="5040"/>
        </w:tabs>
        <w:ind w:left="5040" w:hanging="360"/>
      </w:pPr>
      <w:rPr>
        <w:rFonts w:ascii="Times New Roman" w:hAnsi="Times New Roman" w:hint="default"/>
      </w:rPr>
    </w:lvl>
    <w:lvl w:ilvl="7" w:tplc="9336E35E" w:tentative="1">
      <w:start w:val="1"/>
      <w:numFmt w:val="bullet"/>
      <w:lvlText w:val="•"/>
      <w:lvlJc w:val="left"/>
      <w:pPr>
        <w:tabs>
          <w:tab w:val="num" w:pos="5760"/>
        </w:tabs>
        <w:ind w:left="5760" w:hanging="360"/>
      </w:pPr>
      <w:rPr>
        <w:rFonts w:ascii="Times New Roman" w:hAnsi="Times New Roman" w:hint="default"/>
      </w:rPr>
    </w:lvl>
    <w:lvl w:ilvl="8" w:tplc="0E588FAC"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83277B6"/>
    <w:multiLevelType w:val="hybridMultilevel"/>
    <w:tmpl w:val="9440D90A"/>
    <w:lvl w:ilvl="0" w:tplc="DA884314">
      <w:start w:val="1"/>
      <w:numFmt w:val="bullet"/>
      <w:lvlText w:val="•"/>
      <w:lvlJc w:val="left"/>
      <w:pPr>
        <w:tabs>
          <w:tab w:val="num" w:pos="720"/>
        </w:tabs>
        <w:ind w:left="720" w:hanging="360"/>
      </w:pPr>
      <w:rPr>
        <w:rFonts w:ascii="Times New Roman" w:hAnsi="Times New Roman" w:hint="default"/>
      </w:rPr>
    </w:lvl>
    <w:lvl w:ilvl="1" w:tplc="C11A95A6" w:tentative="1">
      <w:start w:val="1"/>
      <w:numFmt w:val="bullet"/>
      <w:lvlText w:val="•"/>
      <w:lvlJc w:val="left"/>
      <w:pPr>
        <w:tabs>
          <w:tab w:val="num" w:pos="1440"/>
        </w:tabs>
        <w:ind w:left="1440" w:hanging="360"/>
      </w:pPr>
      <w:rPr>
        <w:rFonts w:ascii="Times New Roman" w:hAnsi="Times New Roman" w:hint="default"/>
      </w:rPr>
    </w:lvl>
    <w:lvl w:ilvl="2" w:tplc="AE50D2C8" w:tentative="1">
      <w:start w:val="1"/>
      <w:numFmt w:val="bullet"/>
      <w:lvlText w:val="•"/>
      <w:lvlJc w:val="left"/>
      <w:pPr>
        <w:tabs>
          <w:tab w:val="num" w:pos="2160"/>
        </w:tabs>
        <w:ind w:left="2160" w:hanging="360"/>
      </w:pPr>
      <w:rPr>
        <w:rFonts w:ascii="Times New Roman" w:hAnsi="Times New Roman" w:hint="default"/>
      </w:rPr>
    </w:lvl>
    <w:lvl w:ilvl="3" w:tplc="B90EE8BC" w:tentative="1">
      <w:start w:val="1"/>
      <w:numFmt w:val="bullet"/>
      <w:lvlText w:val="•"/>
      <w:lvlJc w:val="left"/>
      <w:pPr>
        <w:tabs>
          <w:tab w:val="num" w:pos="2880"/>
        </w:tabs>
        <w:ind w:left="2880" w:hanging="360"/>
      </w:pPr>
      <w:rPr>
        <w:rFonts w:ascii="Times New Roman" w:hAnsi="Times New Roman" w:hint="default"/>
      </w:rPr>
    </w:lvl>
    <w:lvl w:ilvl="4" w:tplc="1688A858" w:tentative="1">
      <w:start w:val="1"/>
      <w:numFmt w:val="bullet"/>
      <w:lvlText w:val="•"/>
      <w:lvlJc w:val="left"/>
      <w:pPr>
        <w:tabs>
          <w:tab w:val="num" w:pos="3600"/>
        </w:tabs>
        <w:ind w:left="3600" w:hanging="360"/>
      </w:pPr>
      <w:rPr>
        <w:rFonts w:ascii="Times New Roman" w:hAnsi="Times New Roman" w:hint="default"/>
      </w:rPr>
    </w:lvl>
    <w:lvl w:ilvl="5" w:tplc="DC66B858" w:tentative="1">
      <w:start w:val="1"/>
      <w:numFmt w:val="bullet"/>
      <w:lvlText w:val="•"/>
      <w:lvlJc w:val="left"/>
      <w:pPr>
        <w:tabs>
          <w:tab w:val="num" w:pos="4320"/>
        </w:tabs>
        <w:ind w:left="4320" w:hanging="360"/>
      </w:pPr>
      <w:rPr>
        <w:rFonts w:ascii="Times New Roman" w:hAnsi="Times New Roman" w:hint="default"/>
      </w:rPr>
    </w:lvl>
    <w:lvl w:ilvl="6" w:tplc="9DA0698A" w:tentative="1">
      <w:start w:val="1"/>
      <w:numFmt w:val="bullet"/>
      <w:lvlText w:val="•"/>
      <w:lvlJc w:val="left"/>
      <w:pPr>
        <w:tabs>
          <w:tab w:val="num" w:pos="5040"/>
        </w:tabs>
        <w:ind w:left="5040" w:hanging="360"/>
      </w:pPr>
      <w:rPr>
        <w:rFonts w:ascii="Times New Roman" w:hAnsi="Times New Roman" w:hint="default"/>
      </w:rPr>
    </w:lvl>
    <w:lvl w:ilvl="7" w:tplc="72E408C4" w:tentative="1">
      <w:start w:val="1"/>
      <w:numFmt w:val="bullet"/>
      <w:lvlText w:val="•"/>
      <w:lvlJc w:val="left"/>
      <w:pPr>
        <w:tabs>
          <w:tab w:val="num" w:pos="5760"/>
        </w:tabs>
        <w:ind w:left="5760" w:hanging="360"/>
      </w:pPr>
      <w:rPr>
        <w:rFonts w:ascii="Times New Roman" w:hAnsi="Times New Roman" w:hint="default"/>
      </w:rPr>
    </w:lvl>
    <w:lvl w:ilvl="8" w:tplc="85D49C24"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FCF0DF5"/>
    <w:multiLevelType w:val="hybridMultilevel"/>
    <w:tmpl w:val="6582C95C"/>
    <w:lvl w:ilvl="0" w:tplc="55449FEC">
      <w:start w:val="1"/>
      <w:numFmt w:val="bullet"/>
      <w:lvlText w:val=""/>
      <w:lvlJc w:val="left"/>
      <w:pPr>
        <w:ind w:left="720" w:hanging="360"/>
      </w:pPr>
      <w:rPr>
        <w:rFonts w:ascii="Symbol" w:hAnsi="Symbol" w:hint="default"/>
        <w:b/>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0260250"/>
    <w:multiLevelType w:val="hybridMultilevel"/>
    <w:tmpl w:val="E5FED29C"/>
    <w:lvl w:ilvl="0" w:tplc="246EE36A">
      <w:start w:val="1"/>
      <w:numFmt w:val="bullet"/>
      <w:lvlText w:val="•"/>
      <w:lvlJc w:val="left"/>
      <w:pPr>
        <w:tabs>
          <w:tab w:val="num" w:pos="720"/>
        </w:tabs>
        <w:ind w:left="720" w:hanging="360"/>
      </w:pPr>
      <w:rPr>
        <w:rFonts w:ascii="Times New Roman" w:hAnsi="Times New Roman" w:hint="default"/>
      </w:rPr>
    </w:lvl>
    <w:lvl w:ilvl="1" w:tplc="1C3C8706" w:tentative="1">
      <w:start w:val="1"/>
      <w:numFmt w:val="bullet"/>
      <w:lvlText w:val="•"/>
      <w:lvlJc w:val="left"/>
      <w:pPr>
        <w:tabs>
          <w:tab w:val="num" w:pos="1440"/>
        </w:tabs>
        <w:ind w:left="1440" w:hanging="360"/>
      </w:pPr>
      <w:rPr>
        <w:rFonts w:ascii="Times New Roman" w:hAnsi="Times New Roman" w:hint="default"/>
      </w:rPr>
    </w:lvl>
    <w:lvl w:ilvl="2" w:tplc="52CCE68A" w:tentative="1">
      <w:start w:val="1"/>
      <w:numFmt w:val="bullet"/>
      <w:lvlText w:val="•"/>
      <w:lvlJc w:val="left"/>
      <w:pPr>
        <w:tabs>
          <w:tab w:val="num" w:pos="2160"/>
        </w:tabs>
        <w:ind w:left="2160" w:hanging="360"/>
      </w:pPr>
      <w:rPr>
        <w:rFonts w:ascii="Times New Roman" w:hAnsi="Times New Roman" w:hint="default"/>
      </w:rPr>
    </w:lvl>
    <w:lvl w:ilvl="3" w:tplc="FC14172C" w:tentative="1">
      <w:start w:val="1"/>
      <w:numFmt w:val="bullet"/>
      <w:lvlText w:val="•"/>
      <w:lvlJc w:val="left"/>
      <w:pPr>
        <w:tabs>
          <w:tab w:val="num" w:pos="2880"/>
        </w:tabs>
        <w:ind w:left="2880" w:hanging="360"/>
      </w:pPr>
      <w:rPr>
        <w:rFonts w:ascii="Times New Roman" w:hAnsi="Times New Roman" w:hint="default"/>
      </w:rPr>
    </w:lvl>
    <w:lvl w:ilvl="4" w:tplc="6A0CD4A4" w:tentative="1">
      <w:start w:val="1"/>
      <w:numFmt w:val="bullet"/>
      <w:lvlText w:val="•"/>
      <w:lvlJc w:val="left"/>
      <w:pPr>
        <w:tabs>
          <w:tab w:val="num" w:pos="3600"/>
        </w:tabs>
        <w:ind w:left="3600" w:hanging="360"/>
      </w:pPr>
      <w:rPr>
        <w:rFonts w:ascii="Times New Roman" w:hAnsi="Times New Roman" w:hint="default"/>
      </w:rPr>
    </w:lvl>
    <w:lvl w:ilvl="5" w:tplc="26863394" w:tentative="1">
      <w:start w:val="1"/>
      <w:numFmt w:val="bullet"/>
      <w:lvlText w:val="•"/>
      <w:lvlJc w:val="left"/>
      <w:pPr>
        <w:tabs>
          <w:tab w:val="num" w:pos="4320"/>
        </w:tabs>
        <w:ind w:left="4320" w:hanging="360"/>
      </w:pPr>
      <w:rPr>
        <w:rFonts w:ascii="Times New Roman" w:hAnsi="Times New Roman" w:hint="default"/>
      </w:rPr>
    </w:lvl>
    <w:lvl w:ilvl="6" w:tplc="23BC432E" w:tentative="1">
      <w:start w:val="1"/>
      <w:numFmt w:val="bullet"/>
      <w:lvlText w:val="•"/>
      <w:lvlJc w:val="left"/>
      <w:pPr>
        <w:tabs>
          <w:tab w:val="num" w:pos="5040"/>
        </w:tabs>
        <w:ind w:left="5040" w:hanging="360"/>
      </w:pPr>
      <w:rPr>
        <w:rFonts w:ascii="Times New Roman" w:hAnsi="Times New Roman" w:hint="default"/>
      </w:rPr>
    </w:lvl>
    <w:lvl w:ilvl="7" w:tplc="A3E87D2C" w:tentative="1">
      <w:start w:val="1"/>
      <w:numFmt w:val="bullet"/>
      <w:lvlText w:val="•"/>
      <w:lvlJc w:val="left"/>
      <w:pPr>
        <w:tabs>
          <w:tab w:val="num" w:pos="5760"/>
        </w:tabs>
        <w:ind w:left="5760" w:hanging="360"/>
      </w:pPr>
      <w:rPr>
        <w:rFonts w:ascii="Times New Roman" w:hAnsi="Times New Roman" w:hint="default"/>
      </w:rPr>
    </w:lvl>
    <w:lvl w:ilvl="8" w:tplc="89A02EC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5CF29DA"/>
    <w:multiLevelType w:val="hybridMultilevel"/>
    <w:tmpl w:val="807EF1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6CA508B"/>
    <w:multiLevelType w:val="hybridMultilevel"/>
    <w:tmpl w:val="61BA9BA2"/>
    <w:lvl w:ilvl="0" w:tplc="0410000F">
      <w:start w:val="1"/>
      <w:numFmt w:val="decimal"/>
      <w:lvlText w:val="%1."/>
      <w:lvlJc w:val="left"/>
      <w:pPr>
        <w:tabs>
          <w:tab w:val="num" w:pos="720"/>
        </w:tabs>
        <w:ind w:left="720" w:hanging="360"/>
      </w:pPr>
      <w:rPr>
        <w:rFonts w:hint="default"/>
      </w:rPr>
    </w:lvl>
    <w:lvl w:ilvl="1" w:tplc="FD08A70C" w:tentative="1">
      <w:start w:val="1"/>
      <w:numFmt w:val="bullet"/>
      <w:lvlText w:val="•"/>
      <w:lvlJc w:val="left"/>
      <w:pPr>
        <w:tabs>
          <w:tab w:val="num" w:pos="1440"/>
        </w:tabs>
        <w:ind w:left="1440" w:hanging="360"/>
      </w:pPr>
      <w:rPr>
        <w:rFonts w:ascii="Arial" w:hAnsi="Arial" w:hint="default"/>
      </w:rPr>
    </w:lvl>
    <w:lvl w:ilvl="2" w:tplc="F9B65F98" w:tentative="1">
      <w:start w:val="1"/>
      <w:numFmt w:val="bullet"/>
      <w:lvlText w:val="•"/>
      <w:lvlJc w:val="left"/>
      <w:pPr>
        <w:tabs>
          <w:tab w:val="num" w:pos="2160"/>
        </w:tabs>
        <w:ind w:left="2160" w:hanging="360"/>
      </w:pPr>
      <w:rPr>
        <w:rFonts w:ascii="Arial" w:hAnsi="Arial" w:hint="default"/>
      </w:rPr>
    </w:lvl>
    <w:lvl w:ilvl="3" w:tplc="C68ECF26" w:tentative="1">
      <w:start w:val="1"/>
      <w:numFmt w:val="bullet"/>
      <w:lvlText w:val="•"/>
      <w:lvlJc w:val="left"/>
      <w:pPr>
        <w:tabs>
          <w:tab w:val="num" w:pos="2880"/>
        </w:tabs>
        <w:ind w:left="2880" w:hanging="360"/>
      </w:pPr>
      <w:rPr>
        <w:rFonts w:ascii="Arial" w:hAnsi="Arial" w:hint="default"/>
      </w:rPr>
    </w:lvl>
    <w:lvl w:ilvl="4" w:tplc="9B9881C2" w:tentative="1">
      <w:start w:val="1"/>
      <w:numFmt w:val="bullet"/>
      <w:lvlText w:val="•"/>
      <w:lvlJc w:val="left"/>
      <w:pPr>
        <w:tabs>
          <w:tab w:val="num" w:pos="3600"/>
        </w:tabs>
        <w:ind w:left="3600" w:hanging="360"/>
      </w:pPr>
      <w:rPr>
        <w:rFonts w:ascii="Arial" w:hAnsi="Arial" w:hint="default"/>
      </w:rPr>
    </w:lvl>
    <w:lvl w:ilvl="5" w:tplc="50FC65F8" w:tentative="1">
      <w:start w:val="1"/>
      <w:numFmt w:val="bullet"/>
      <w:lvlText w:val="•"/>
      <w:lvlJc w:val="left"/>
      <w:pPr>
        <w:tabs>
          <w:tab w:val="num" w:pos="4320"/>
        </w:tabs>
        <w:ind w:left="4320" w:hanging="360"/>
      </w:pPr>
      <w:rPr>
        <w:rFonts w:ascii="Arial" w:hAnsi="Arial" w:hint="default"/>
      </w:rPr>
    </w:lvl>
    <w:lvl w:ilvl="6" w:tplc="30581EFC" w:tentative="1">
      <w:start w:val="1"/>
      <w:numFmt w:val="bullet"/>
      <w:lvlText w:val="•"/>
      <w:lvlJc w:val="left"/>
      <w:pPr>
        <w:tabs>
          <w:tab w:val="num" w:pos="5040"/>
        </w:tabs>
        <w:ind w:left="5040" w:hanging="360"/>
      </w:pPr>
      <w:rPr>
        <w:rFonts w:ascii="Arial" w:hAnsi="Arial" w:hint="default"/>
      </w:rPr>
    </w:lvl>
    <w:lvl w:ilvl="7" w:tplc="13C25DB4" w:tentative="1">
      <w:start w:val="1"/>
      <w:numFmt w:val="bullet"/>
      <w:lvlText w:val="•"/>
      <w:lvlJc w:val="left"/>
      <w:pPr>
        <w:tabs>
          <w:tab w:val="num" w:pos="5760"/>
        </w:tabs>
        <w:ind w:left="5760" w:hanging="360"/>
      </w:pPr>
      <w:rPr>
        <w:rFonts w:ascii="Arial" w:hAnsi="Arial" w:hint="default"/>
      </w:rPr>
    </w:lvl>
    <w:lvl w:ilvl="8" w:tplc="53821E7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77B631F"/>
    <w:multiLevelType w:val="hybridMultilevel"/>
    <w:tmpl w:val="ADBC7A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81C05FE"/>
    <w:multiLevelType w:val="hybridMultilevel"/>
    <w:tmpl w:val="40C0567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59C52B09"/>
    <w:multiLevelType w:val="hybridMultilevel"/>
    <w:tmpl w:val="707E11F2"/>
    <w:lvl w:ilvl="0" w:tplc="04100001">
      <w:start w:val="1"/>
      <w:numFmt w:val="bullet"/>
      <w:lvlText w:val=""/>
      <w:lvlJc w:val="left"/>
      <w:pPr>
        <w:ind w:left="720" w:hanging="360"/>
      </w:pPr>
      <w:rPr>
        <w:rFonts w:ascii="Symbol" w:hAnsi="Symbol" w:hint="default"/>
      </w:rPr>
    </w:lvl>
    <w:lvl w:ilvl="1" w:tplc="0410000D">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A7F799D"/>
    <w:multiLevelType w:val="hybridMultilevel"/>
    <w:tmpl w:val="7A1AB08C"/>
    <w:lvl w:ilvl="0" w:tplc="79C03C00">
      <w:start w:val="1"/>
      <w:numFmt w:val="bullet"/>
      <w:lvlText w:val="•"/>
      <w:lvlJc w:val="left"/>
      <w:pPr>
        <w:tabs>
          <w:tab w:val="num" w:pos="720"/>
        </w:tabs>
        <w:ind w:left="720" w:hanging="360"/>
      </w:pPr>
      <w:rPr>
        <w:rFonts w:ascii="Times New Roman" w:hAnsi="Times New Roman" w:hint="default"/>
      </w:rPr>
    </w:lvl>
    <w:lvl w:ilvl="1" w:tplc="574C628A" w:tentative="1">
      <w:start w:val="1"/>
      <w:numFmt w:val="bullet"/>
      <w:lvlText w:val="•"/>
      <w:lvlJc w:val="left"/>
      <w:pPr>
        <w:tabs>
          <w:tab w:val="num" w:pos="1440"/>
        </w:tabs>
        <w:ind w:left="1440" w:hanging="360"/>
      </w:pPr>
      <w:rPr>
        <w:rFonts w:ascii="Times New Roman" w:hAnsi="Times New Roman" w:hint="default"/>
      </w:rPr>
    </w:lvl>
    <w:lvl w:ilvl="2" w:tplc="A2E6DC00" w:tentative="1">
      <w:start w:val="1"/>
      <w:numFmt w:val="bullet"/>
      <w:lvlText w:val="•"/>
      <w:lvlJc w:val="left"/>
      <w:pPr>
        <w:tabs>
          <w:tab w:val="num" w:pos="2160"/>
        </w:tabs>
        <w:ind w:left="2160" w:hanging="360"/>
      </w:pPr>
      <w:rPr>
        <w:rFonts w:ascii="Times New Roman" w:hAnsi="Times New Roman" w:hint="default"/>
      </w:rPr>
    </w:lvl>
    <w:lvl w:ilvl="3" w:tplc="81901082" w:tentative="1">
      <w:start w:val="1"/>
      <w:numFmt w:val="bullet"/>
      <w:lvlText w:val="•"/>
      <w:lvlJc w:val="left"/>
      <w:pPr>
        <w:tabs>
          <w:tab w:val="num" w:pos="2880"/>
        </w:tabs>
        <w:ind w:left="2880" w:hanging="360"/>
      </w:pPr>
      <w:rPr>
        <w:rFonts w:ascii="Times New Roman" w:hAnsi="Times New Roman" w:hint="default"/>
      </w:rPr>
    </w:lvl>
    <w:lvl w:ilvl="4" w:tplc="B6067A98" w:tentative="1">
      <w:start w:val="1"/>
      <w:numFmt w:val="bullet"/>
      <w:lvlText w:val="•"/>
      <w:lvlJc w:val="left"/>
      <w:pPr>
        <w:tabs>
          <w:tab w:val="num" w:pos="3600"/>
        </w:tabs>
        <w:ind w:left="3600" w:hanging="360"/>
      </w:pPr>
      <w:rPr>
        <w:rFonts w:ascii="Times New Roman" w:hAnsi="Times New Roman" w:hint="default"/>
      </w:rPr>
    </w:lvl>
    <w:lvl w:ilvl="5" w:tplc="BEC2986A" w:tentative="1">
      <w:start w:val="1"/>
      <w:numFmt w:val="bullet"/>
      <w:lvlText w:val="•"/>
      <w:lvlJc w:val="left"/>
      <w:pPr>
        <w:tabs>
          <w:tab w:val="num" w:pos="4320"/>
        </w:tabs>
        <w:ind w:left="4320" w:hanging="360"/>
      </w:pPr>
      <w:rPr>
        <w:rFonts w:ascii="Times New Roman" w:hAnsi="Times New Roman" w:hint="default"/>
      </w:rPr>
    </w:lvl>
    <w:lvl w:ilvl="6" w:tplc="AEF0B85E" w:tentative="1">
      <w:start w:val="1"/>
      <w:numFmt w:val="bullet"/>
      <w:lvlText w:val="•"/>
      <w:lvlJc w:val="left"/>
      <w:pPr>
        <w:tabs>
          <w:tab w:val="num" w:pos="5040"/>
        </w:tabs>
        <w:ind w:left="5040" w:hanging="360"/>
      </w:pPr>
      <w:rPr>
        <w:rFonts w:ascii="Times New Roman" w:hAnsi="Times New Roman" w:hint="default"/>
      </w:rPr>
    </w:lvl>
    <w:lvl w:ilvl="7" w:tplc="A3522378" w:tentative="1">
      <w:start w:val="1"/>
      <w:numFmt w:val="bullet"/>
      <w:lvlText w:val="•"/>
      <w:lvlJc w:val="left"/>
      <w:pPr>
        <w:tabs>
          <w:tab w:val="num" w:pos="5760"/>
        </w:tabs>
        <w:ind w:left="5760" w:hanging="360"/>
      </w:pPr>
      <w:rPr>
        <w:rFonts w:ascii="Times New Roman" w:hAnsi="Times New Roman" w:hint="default"/>
      </w:rPr>
    </w:lvl>
    <w:lvl w:ilvl="8" w:tplc="FA72A9F2"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C491FA9"/>
    <w:multiLevelType w:val="hybridMultilevel"/>
    <w:tmpl w:val="8D3834EC"/>
    <w:lvl w:ilvl="0" w:tplc="04100001">
      <w:start w:val="1"/>
      <w:numFmt w:val="bullet"/>
      <w:lvlText w:val=""/>
      <w:lvlJc w:val="left"/>
      <w:pPr>
        <w:ind w:left="2136" w:hanging="360"/>
      </w:pPr>
      <w:rPr>
        <w:rFonts w:ascii="Symbol" w:hAnsi="Symbol" w:hint="default"/>
      </w:rPr>
    </w:lvl>
    <w:lvl w:ilvl="1" w:tplc="04100003" w:tentative="1">
      <w:start w:val="1"/>
      <w:numFmt w:val="bullet"/>
      <w:lvlText w:val="o"/>
      <w:lvlJc w:val="left"/>
      <w:pPr>
        <w:ind w:left="2856" w:hanging="360"/>
      </w:pPr>
      <w:rPr>
        <w:rFonts w:ascii="Courier New" w:hAnsi="Courier New" w:cs="Courier New" w:hint="default"/>
      </w:rPr>
    </w:lvl>
    <w:lvl w:ilvl="2" w:tplc="04100005" w:tentative="1">
      <w:start w:val="1"/>
      <w:numFmt w:val="bullet"/>
      <w:lvlText w:val=""/>
      <w:lvlJc w:val="left"/>
      <w:pPr>
        <w:ind w:left="3576" w:hanging="360"/>
      </w:pPr>
      <w:rPr>
        <w:rFonts w:ascii="Wingdings" w:hAnsi="Wingdings" w:hint="default"/>
      </w:rPr>
    </w:lvl>
    <w:lvl w:ilvl="3" w:tplc="04100001" w:tentative="1">
      <w:start w:val="1"/>
      <w:numFmt w:val="bullet"/>
      <w:lvlText w:val=""/>
      <w:lvlJc w:val="left"/>
      <w:pPr>
        <w:ind w:left="4296" w:hanging="360"/>
      </w:pPr>
      <w:rPr>
        <w:rFonts w:ascii="Symbol" w:hAnsi="Symbol" w:hint="default"/>
      </w:rPr>
    </w:lvl>
    <w:lvl w:ilvl="4" w:tplc="04100003" w:tentative="1">
      <w:start w:val="1"/>
      <w:numFmt w:val="bullet"/>
      <w:lvlText w:val="o"/>
      <w:lvlJc w:val="left"/>
      <w:pPr>
        <w:ind w:left="5016" w:hanging="360"/>
      </w:pPr>
      <w:rPr>
        <w:rFonts w:ascii="Courier New" w:hAnsi="Courier New" w:cs="Courier New" w:hint="default"/>
      </w:rPr>
    </w:lvl>
    <w:lvl w:ilvl="5" w:tplc="04100005" w:tentative="1">
      <w:start w:val="1"/>
      <w:numFmt w:val="bullet"/>
      <w:lvlText w:val=""/>
      <w:lvlJc w:val="left"/>
      <w:pPr>
        <w:ind w:left="5736" w:hanging="360"/>
      </w:pPr>
      <w:rPr>
        <w:rFonts w:ascii="Wingdings" w:hAnsi="Wingdings" w:hint="default"/>
      </w:rPr>
    </w:lvl>
    <w:lvl w:ilvl="6" w:tplc="04100001" w:tentative="1">
      <w:start w:val="1"/>
      <w:numFmt w:val="bullet"/>
      <w:lvlText w:val=""/>
      <w:lvlJc w:val="left"/>
      <w:pPr>
        <w:ind w:left="6456" w:hanging="360"/>
      </w:pPr>
      <w:rPr>
        <w:rFonts w:ascii="Symbol" w:hAnsi="Symbol" w:hint="default"/>
      </w:rPr>
    </w:lvl>
    <w:lvl w:ilvl="7" w:tplc="04100003" w:tentative="1">
      <w:start w:val="1"/>
      <w:numFmt w:val="bullet"/>
      <w:lvlText w:val="o"/>
      <w:lvlJc w:val="left"/>
      <w:pPr>
        <w:ind w:left="7176" w:hanging="360"/>
      </w:pPr>
      <w:rPr>
        <w:rFonts w:ascii="Courier New" w:hAnsi="Courier New" w:cs="Courier New" w:hint="default"/>
      </w:rPr>
    </w:lvl>
    <w:lvl w:ilvl="8" w:tplc="04100005" w:tentative="1">
      <w:start w:val="1"/>
      <w:numFmt w:val="bullet"/>
      <w:lvlText w:val=""/>
      <w:lvlJc w:val="left"/>
      <w:pPr>
        <w:ind w:left="7896" w:hanging="360"/>
      </w:pPr>
      <w:rPr>
        <w:rFonts w:ascii="Wingdings" w:hAnsi="Wingdings" w:hint="default"/>
      </w:rPr>
    </w:lvl>
  </w:abstractNum>
  <w:abstractNum w:abstractNumId="37" w15:restartNumberingAfterBreak="0">
    <w:nsid w:val="5F546CEC"/>
    <w:multiLevelType w:val="hybridMultilevel"/>
    <w:tmpl w:val="AC5259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3807F6F"/>
    <w:multiLevelType w:val="hybridMultilevel"/>
    <w:tmpl w:val="1AB63C32"/>
    <w:lvl w:ilvl="0" w:tplc="55449FEC">
      <w:start w:val="1"/>
      <w:numFmt w:val="bullet"/>
      <w:lvlText w:val=""/>
      <w:lvlJc w:val="left"/>
      <w:pPr>
        <w:ind w:left="720" w:hanging="360"/>
      </w:pPr>
      <w:rPr>
        <w:rFonts w:ascii="Symbol" w:hAnsi="Symbol" w:hint="default"/>
        <w:b/>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95412C6"/>
    <w:multiLevelType w:val="hybridMultilevel"/>
    <w:tmpl w:val="BE2637C6"/>
    <w:lvl w:ilvl="0" w:tplc="24C4B9AC">
      <w:start w:val="1"/>
      <w:numFmt w:val="bullet"/>
      <w:lvlText w:val="•"/>
      <w:lvlJc w:val="left"/>
      <w:pPr>
        <w:tabs>
          <w:tab w:val="num" w:pos="720"/>
        </w:tabs>
        <w:ind w:left="720" w:hanging="360"/>
      </w:pPr>
      <w:rPr>
        <w:rFonts w:ascii="Times New Roman" w:hAnsi="Times New Roman" w:hint="default"/>
      </w:rPr>
    </w:lvl>
    <w:lvl w:ilvl="1" w:tplc="93D49740" w:tentative="1">
      <w:start w:val="1"/>
      <w:numFmt w:val="bullet"/>
      <w:lvlText w:val="•"/>
      <w:lvlJc w:val="left"/>
      <w:pPr>
        <w:tabs>
          <w:tab w:val="num" w:pos="1440"/>
        </w:tabs>
        <w:ind w:left="1440" w:hanging="360"/>
      </w:pPr>
      <w:rPr>
        <w:rFonts w:ascii="Times New Roman" w:hAnsi="Times New Roman" w:hint="default"/>
      </w:rPr>
    </w:lvl>
    <w:lvl w:ilvl="2" w:tplc="ED80F582" w:tentative="1">
      <w:start w:val="1"/>
      <w:numFmt w:val="bullet"/>
      <w:lvlText w:val="•"/>
      <w:lvlJc w:val="left"/>
      <w:pPr>
        <w:tabs>
          <w:tab w:val="num" w:pos="2160"/>
        </w:tabs>
        <w:ind w:left="2160" w:hanging="360"/>
      </w:pPr>
      <w:rPr>
        <w:rFonts w:ascii="Times New Roman" w:hAnsi="Times New Roman" w:hint="default"/>
      </w:rPr>
    </w:lvl>
    <w:lvl w:ilvl="3" w:tplc="39085810" w:tentative="1">
      <w:start w:val="1"/>
      <w:numFmt w:val="bullet"/>
      <w:lvlText w:val="•"/>
      <w:lvlJc w:val="left"/>
      <w:pPr>
        <w:tabs>
          <w:tab w:val="num" w:pos="2880"/>
        </w:tabs>
        <w:ind w:left="2880" w:hanging="360"/>
      </w:pPr>
      <w:rPr>
        <w:rFonts w:ascii="Times New Roman" w:hAnsi="Times New Roman" w:hint="default"/>
      </w:rPr>
    </w:lvl>
    <w:lvl w:ilvl="4" w:tplc="DC78AC56" w:tentative="1">
      <w:start w:val="1"/>
      <w:numFmt w:val="bullet"/>
      <w:lvlText w:val="•"/>
      <w:lvlJc w:val="left"/>
      <w:pPr>
        <w:tabs>
          <w:tab w:val="num" w:pos="3600"/>
        </w:tabs>
        <w:ind w:left="3600" w:hanging="360"/>
      </w:pPr>
      <w:rPr>
        <w:rFonts w:ascii="Times New Roman" w:hAnsi="Times New Roman" w:hint="default"/>
      </w:rPr>
    </w:lvl>
    <w:lvl w:ilvl="5" w:tplc="05641FD2" w:tentative="1">
      <w:start w:val="1"/>
      <w:numFmt w:val="bullet"/>
      <w:lvlText w:val="•"/>
      <w:lvlJc w:val="left"/>
      <w:pPr>
        <w:tabs>
          <w:tab w:val="num" w:pos="4320"/>
        </w:tabs>
        <w:ind w:left="4320" w:hanging="360"/>
      </w:pPr>
      <w:rPr>
        <w:rFonts w:ascii="Times New Roman" w:hAnsi="Times New Roman" w:hint="default"/>
      </w:rPr>
    </w:lvl>
    <w:lvl w:ilvl="6" w:tplc="2AE03D78" w:tentative="1">
      <w:start w:val="1"/>
      <w:numFmt w:val="bullet"/>
      <w:lvlText w:val="•"/>
      <w:lvlJc w:val="left"/>
      <w:pPr>
        <w:tabs>
          <w:tab w:val="num" w:pos="5040"/>
        </w:tabs>
        <w:ind w:left="5040" w:hanging="360"/>
      </w:pPr>
      <w:rPr>
        <w:rFonts w:ascii="Times New Roman" w:hAnsi="Times New Roman" w:hint="default"/>
      </w:rPr>
    </w:lvl>
    <w:lvl w:ilvl="7" w:tplc="7A1C263C" w:tentative="1">
      <w:start w:val="1"/>
      <w:numFmt w:val="bullet"/>
      <w:lvlText w:val="•"/>
      <w:lvlJc w:val="left"/>
      <w:pPr>
        <w:tabs>
          <w:tab w:val="num" w:pos="5760"/>
        </w:tabs>
        <w:ind w:left="5760" w:hanging="360"/>
      </w:pPr>
      <w:rPr>
        <w:rFonts w:ascii="Times New Roman" w:hAnsi="Times New Roman" w:hint="default"/>
      </w:rPr>
    </w:lvl>
    <w:lvl w:ilvl="8" w:tplc="2E8C2692"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11D453F"/>
    <w:multiLevelType w:val="hybridMultilevel"/>
    <w:tmpl w:val="67BC07D8"/>
    <w:lvl w:ilvl="0" w:tplc="2F588956">
      <w:start w:val="1"/>
      <w:numFmt w:val="bullet"/>
      <w:lvlText w:val="•"/>
      <w:lvlJc w:val="left"/>
      <w:pPr>
        <w:tabs>
          <w:tab w:val="num" w:pos="720"/>
        </w:tabs>
        <w:ind w:left="720" w:hanging="360"/>
      </w:pPr>
      <w:rPr>
        <w:rFonts w:ascii="Times New Roman" w:hAnsi="Times New Roman" w:hint="default"/>
      </w:rPr>
    </w:lvl>
    <w:lvl w:ilvl="1" w:tplc="14FEC2DA" w:tentative="1">
      <w:start w:val="1"/>
      <w:numFmt w:val="bullet"/>
      <w:lvlText w:val="•"/>
      <w:lvlJc w:val="left"/>
      <w:pPr>
        <w:tabs>
          <w:tab w:val="num" w:pos="1440"/>
        </w:tabs>
        <w:ind w:left="1440" w:hanging="360"/>
      </w:pPr>
      <w:rPr>
        <w:rFonts w:ascii="Times New Roman" w:hAnsi="Times New Roman" w:hint="default"/>
      </w:rPr>
    </w:lvl>
    <w:lvl w:ilvl="2" w:tplc="A866E998" w:tentative="1">
      <w:start w:val="1"/>
      <w:numFmt w:val="bullet"/>
      <w:lvlText w:val="•"/>
      <w:lvlJc w:val="left"/>
      <w:pPr>
        <w:tabs>
          <w:tab w:val="num" w:pos="2160"/>
        </w:tabs>
        <w:ind w:left="2160" w:hanging="360"/>
      </w:pPr>
      <w:rPr>
        <w:rFonts w:ascii="Times New Roman" w:hAnsi="Times New Roman" w:hint="default"/>
      </w:rPr>
    </w:lvl>
    <w:lvl w:ilvl="3" w:tplc="061A5910" w:tentative="1">
      <w:start w:val="1"/>
      <w:numFmt w:val="bullet"/>
      <w:lvlText w:val="•"/>
      <w:lvlJc w:val="left"/>
      <w:pPr>
        <w:tabs>
          <w:tab w:val="num" w:pos="2880"/>
        </w:tabs>
        <w:ind w:left="2880" w:hanging="360"/>
      </w:pPr>
      <w:rPr>
        <w:rFonts w:ascii="Times New Roman" w:hAnsi="Times New Roman" w:hint="default"/>
      </w:rPr>
    </w:lvl>
    <w:lvl w:ilvl="4" w:tplc="0BEA53D2" w:tentative="1">
      <w:start w:val="1"/>
      <w:numFmt w:val="bullet"/>
      <w:lvlText w:val="•"/>
      <w:lvlJc w:val="left"/>
      <w:pPr>
        <w:tabs>
          <w:tab w:val="num" w:pos="3600"/>
        </w:tabs>
        <w:ind w:left="3600" w:hanging="360"/>
      </w:pPr>
      <w:rPr>
        <w:rFonts w:ascii="Times New Roman" w:hAnsi="Times New Roman" w:hint="default"/>
      </w:rPr>
    </w:lvl>
    <w:lvl w:ilvl="5" w:tplc="208844FC" w:tentative="1">
      <w:start w:val="1"/>
      <w:numFmt w:val="bullet"/>
      <w:lvlText w:val="•"/>
      <w:lvlJc w:val="left"/>
      <w:pPr>
        <w:tabs>
          <w:tab w:val="num" w:pos="4320"/>
        </w:tabs>
        <w:ind w:left="4320" w:hanging="360"/>
      </w:pPr>
      <w:rPr>
        <w:rFonts w:ascii="Times New Roman" w:hAnsi="Times New Roman" w:hint="default"/>
      </w:rPr>
    </w:lvl>
    <w:lvl w:ilvl="6" w:tplc="08B098BA" w:tentative="1">
      <w:start w:val="1"/>
      <w:numFmt w:val="bullet"/>
      <w:lvlText w:val="•"/>
      <w:lvlJc w:val="left"/>
      <w:pPr>
        <w:tabs>
          <w:tab w:val="num" w:pos="5040"/>
        </w:tabs>
        <w:ind w:left="5040" w:hanging="360"/>
      </w:pPr>
      <w:rPr>
        <w:rFonts w:ascii="Times New Roman" w:hAnsi="Times New Roman" w:hint="default"/>
      </w:rPr>
    </w:lvl>
    <w:lvl w:ilvl="7" w:tplc="ACB8AC7C" w:tentative="1">
      <w:start w:val="1"/>
      <w:numFmt w:val="bullet"/>
      <w:lvlText w:val="•"/>
      <w:lvlJc w:val="left"/>
      <w:pPr>
        <w:tabs>
          <w:tab w:val="num" w:pos="5760"/>
        </w:tabs>
        <w:ind w:left="5760" w:hanging="360"/>
      </w:pPr>
      <w:rPr>
        <w:rFonts w:ascii="Times New Roman" w:hAnsi="Times New Roman" w:hint="default"/>
      </w:rPr>
    </w:lvl>
    <w:lvl w:ilvl="8" w:tplc="8668D5DA"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12263CC"/>
    <w:multiLevelType w:val="hybridMultilevel"/>
    <w:tmpl w:val="91005872"/>
    <w:lvl w:ilvl="0" w:tplc="55449FEC">
      <w:start w:val="1"/>
      <w:numFmt w:val="bullet"/>
      <w:lvlText w:val=""/>
      <w:lvlJc w:val="left"/>
      <w:pPr>
        <w:ind w:left="720" w:hanging="360"/>
      </w:pPr>
      <w:rPr>
        <w:rFonts w:ascii="Symbol" w:hAnsi="Symbol" w:hint="default"/>
        <w:b/>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13423CF"/>
    <w:multiLevelType w:val="hybridMultilevel"/>
    <w:tmpl w:val="E5FCB3E0"/>
    <w:lvl w:ilvl="0" w:tplc="04100001">
      <w:start w:val="1"/>
      <w:numFmt w:val="bullet"/>
      <w:lvlText w:val=""/>
      <w:lvlJc w:val="left"/>
      <w:pPr>
        <w:ind w:left="720" w:hanging="360"/>
      </w:pPr>
      <w:rPr>
        <w:rFonts w:ascii="Symbol" w:hAnsi="Symbol" w:hint="default"/>
      </w:rPr>
    </w:lvl>
    <w:lvl w:ilvl="1" w:tplc="0410000D">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5C55A87"/>
    <w:multiLevelType w:val="multilevel"/>
    <w:tmpl w:val="D5AEED9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B985308"/>
    <w:multiLevelType w:val="hybridMultilevel"/>
    <w:tmpl w:val="3990979E"/>
    <w:lvl w:ilvl="0" w:tplc="0EC04F26">
      <w:start w:val="1"/>
      <w:numFmt w:val="bullet"/>
      <w:lvlText w:val="•"/>
      <w:lvlJc w:val="left"/>
      <w:pPr>
        <w:tabs>
          <w:tab w:val="num" w:pos="720"/>
        </w:tabs>
        <w:ind w:left="720" w:hanging="360"/>
      </w:pPr>
      <w:rPr>
        <w:rFonts w:ascii="Times New Roman" w:hAnsi="Times New Roman" w:hint="default"/>
      </w:rPr>
    </w:lvl>
    <w:lvl w:ilvl="1" w:tplc="EC38C978" w:tentative="1">
      <w:start w:val="1"/>
      <w:numFmt w:val="bullet"/>
      <w:lvlText w:val="•"/>
      <w:lvlJc w:val="left"/>
      <w:pPr>
        <w:tabs>
          <w:tab w:val="num" w:pos="1440"/>
        </w:tabs>
        <w:ind w:left="1440" w:hanging="360"/>
      </w:pPr>
      <w:rPr>
        <w:rFonts w:ascii="Times New Roman" w:hAnsi="Times New Roman" w:hint="default"/>
      </w:rPr>
    </w:lvl>
    <w:lvl w:ilvl="2" w:tplc="792289A2" w:tentative="1">
      <w:start w:val="1"/>
      <w:numFmt w:val="bullet"/>
      <w:lvlText w:val="•"/>
      <w:lvlJc w:val="left"/>
      <w:pPr>
        <w:tabs>
          <w:tab w:val="num" w:pos="2160"/>
        </w:tabs>
        <w:ind w:left="2160" w:hanging="360"/>
      </w:pPr>
      <w:rPr>
        <w:rFonts w:ascii="Times New Roman" w:hAnsi="Times New Roman" w:hint="default"/>
      </w:rPr>
    </w:lvl>
    <w:lvl w:ilvl="3" w:tplc="7558312A" w:tentative="1">
      <w:start w:val="1"/>
      <w:numFmt w:val="bullet"/>
      <w:lvlText w:val="•"/>
      <w:lvlJc w:val="left"/>
      <w:pPr>
        <w:tabs>
          <w:tab w:val="num" w:pos="2880"/>
        </w:tabs>
        <w:ind w:left="2880" w:hanging="360"/>
      </w:pPr>
      <w:rPr>
        <w:rFonts w:ascii="Times New Roman" w:hAnsi="Times New Roman" w:hint="default"/>
      </w:rPr>
    </w:lvl>
    <w:lvl w:ilvl="4" w:tplc="7C4CFB3A" w:tentative="1">
      <w:start w:val="1"/>
      <w:numFmt w:val="bullet"/>
      <w:lvlText w:val="•"/>
      <w:lvlJc w:val="left"/>
      <w:pPr>
        <w:tabs>
          <w:tab w:val="num" w:pos="3600"/>
        </w:tabs>
        <w:ind w:left="3600" w:hanging="360"/>
      </w:pPr>
      <w:rPr>
        <w:rFonts w:ascii="Times New Roman" w:hAnsi="Times New Roman" w:hint="default"/>
      </w:rPr>
    </w:lvl>
    <w:lvl w:ilvl="5" w:tplc="A3103876" w:tentative="1">
      <w:start w:val="1"/>
      <w:numFmt w:val="bullet"/>
      <w:lvlText w:val="•"/>
      <w:lvlJc w:val="left"/>
      <w:pPr>
        <w:tabs>
          <w:tab w:val="num" w:pos="4320"/>
        </w:tabs>
        <w:ind w:left="4320" w:hanging="360"/>
      </w:pPr>
      <w:rPr>
        <w:rFonts w:ascii="Times New Roman" w:hAnsi="Times New Roman" w:hint="default"/>
      </w:rPr>
    </w:lvl>
    <w:lvl w:ilvl="6" w:tplc="61BCC97C" w:tentative="1">
      <w:start w:val="1"/>
      <w:numFmt w:val="bullet"/>
      <w:lvlText w:val="•"/>
      <w:lvlJc w:val="left"/>
      <w:pPr>
        <w:tabs>
          <w:tab w:val="num" w:pos="5040"/>
        </w:tabs>
        <w:ind w:left="5040" w:hanging="360"/>
      </w:pPr>
      <w:rPr>
        <w:rFonts w:ascii="Times New Roman" w:hAnsi="Times New Roman" w:hint="default"/>
      </w:rPr>
    </w:lvl>
    <w:lvl w:ilvl="7" w:tplc="1D689CD8" w:tentative="1">
      <w:start w:val="1"/>
      <w:numFmt w:val="bullet"/>
      <w:lvlText w:val="•"/>
      <w:lvlJc w:val="left"/>
      <w:pPr>
        <w:tabs>
          <w:tab w:val="num" w:pos="5760"/>
        </w:tabs>
        <w:ind w:left="5760" w:hanging="360"/>
      </w:pPr>
      <w:rPr>
        <w:rFonts w:ascii="Times New Roman" w:hAnsi="Times New Roman" w:hint="default"/>
      </w:rPr>
    </w:lvl>
    <w:lvl w:ilvl="8" w:tplc="A0903BC6"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7ED918D7"/>
    <w:multiLevelType w:val="hybridMultilevel"/>
    <w:tmpl w:val="295AE0B8"/>
    <w:lvl w:ilvl="0" w:tplc="86AC05D0">
      <w:start w:val="1"/>
      <w:numFmt w:val="bullet"/>
      <w:lvlText w:val="•"/>
      <w:lvlJc w:val="left"/>
      <w:pPr>
        <w:tabs>
          <w:tab w:val="num" w:pos="720"/>
        </w:tabs>
        <w:ind w:left="720" w:hanging="360"/>
      </w:pPr>
      <w:rPr>
        <w:rFonts w:ascii="Times New Roman" w:hAnsi="Times New Roman" w:hint="default"/>
      </w:rPr>
    </w:lvl>
    <w:lvl w:ilvl="1" w:tplc="3620DFFC" w:tentative="1">
      <w:start w:val="1"/>
      <w:numFmt w:val="bullet"/>
      <w:lvlText w:val="•"/>
      <w:lvlJc w:val="left"/>
      <w:pPr>
        <w:tabs>
          <w:tab w:val="num" w:pos="1440"/>
        </w:tabs>
        <w:ind w:left="1440" w:hanging="360"/>
      </w:pPr>
      <w:rPr>
        <w:rFonts w:ascii="Times New Roman" w:hAnsi="Times New Roman" w:hint="default"/>
      </w:rPr>
    </w:lvl>
    <w:lvl w:ilvl="2" w:tplc="43B83662" w:tentative="1">
      <w:start w:val="1"/>
      <w:numFmt w:val="bullet"/>
      <w:lvlText w:val="•"/>
      <w:lvlJc w:val="left"/>
      <w:pPr>
        <w:tabs>
          <w:tab w:val="num" w:pos="2160"/>
        </w:tabs>
        <w:ind w:left="2160" w:hanging="360"/>
      </w:pPr>
      <w:rPr>
        <w:rFonts w:ascii="Times New Roman" w:hAnsi="Times New Roman" w:hint="default"/>
      </w:rPr>
    </w:lvl>
    <w:lvl w:ilvl="3" w:tplc="A8729E84" w:tentative="1">
      <w:start w:val="1"/>
      <w:numFmt w:val="bullet"/>
      <w:lvlText w:val="•"/>
      <w:lvlJc w:val="left"/>
      <w:pPr>
        <w:tabs>
          <w:tab w:val="num" w:pos="2880"/>
        </w:tabs>
        <w:ind w:left="2880" w:hanging="360"/>
      </w:pPr>
      <w:rPr>
        <w:rFonts w:ascii="Times New Roman" w:hAnsi="Times New Roman" w:hint="default"/>
      </w:rPr>
    </w:lvl>
    <w:lvl w:ilvl="4" w:tplc="D2E08984" w:tentative="1">
      <w:start w:val="1"/>
      <w:numFmt w:val="bullet"/>
      <w:lvlText w:val="•"/>
      <w:lvlJc w:val="left"/>
      <w:pPr>
        <w:tabs>
          <w:tab w:val="num" w:pos="3600"/>
        </w:tabs>
        <w:ind w:left="3600" w:hanging="360"/>
      </w:pPr>
      <w:rPr>
        <w:rFonts w:ascii="Times New Roman" w:hAnsi="Times New Roman" w:hint="default"/>
      </w:rPr>
    </w:lvl>
    <w:lvl w:ilvl="5" w:tplc="26525E22" w:tentative="1">
      <w:start w:val="1"/>
      <w:numFmt w:val="bullet"/>
      <w:lvlText w:val="•"/>
      <w:lvlJc w:val="left"/>
      <w:pPr>
        <w:tabs>
          <w:tab w:val="num" w:pos="4320"/>
        </w:tabs>
        <w:ind w:left="4320" w:hanging="360"/>
      </w:pPr>
      <w:rPr>
        <w:rFonts w:ascii="Times New Roman" w:hAnsi="Times New Roman" w:hint="default"/>
      </w:rPr>
    </w:lvl>
    <w:lvl w:ilvl="6" w:tplc="CAD49C72" w:tentative="1">
      <w:start w:val="1"/>
      <w:numFmt w:val="bullet"/>
      <w:lvlText w:val="•"/>
      <w:lvlJc w:val="left"/>
      <w:pPr>
        <w:tabs>
          <w:tab w:val="num" w:pos="5040"/>
        </w:tabs>
        <w:ind w:left="5040" w:hanging="360"/>
      </w:pPr>
      <w:rPr>
        <w:rFonts w:ascii="Times New Roman" w:hAnsi="Times New Roman" w:hint="default"/>
      </w:rPr>
    </w:lvl>
    <w:lvl w:ilvl="7" w:tplc="2DE88AB6" w:tentative="1">
      <w:start w:val="1"/>
      <w:numFmt w:val="bullet"/>
      <w:lvlText w:val="•"/>
      <w:lvlJc w:val="left"/>
      <w:pPr>
        <w:tabs>
          <w:tab w:val="num" w:pos="5760"/>
        </w:tabs>
        <w:ind w:left="5760" w:hanging="360"/>
      </w:pPr>
      <w:rPr>
        <w:rFonts w:ascii="Times New Roman" w:hAnsi="Times New Roman" w:hint="default"/>
      </w:rPr>
    </w:lvl>
    <w:lvl w:ilvl="8" w:tplc="E07A5AF6"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7FE30487"/>
    <w:multiLevelType w:val="hybridMultilevel"/>
    <w:tmpl w:val="D15C4DC2"/>
    <w:lvl w:ilvl="0" w:tplc="04100001">
      <w:start w:val="1"/>
      <w:numFmt w:val="bullet"/>
      <w:lvlText w:val=""/>
      <w:lvlJc w:val="left"/>
      <w:pPr>
        <w:ind w:left="720" w:hanging="360"/>
      </w:pPr>
      <w:rPr>
        <w:rFonts w:ascii="Symbol" w:hAnsi="Symbol" w:hint="default"/>
      </w:rPr>
    </w:lvl>
    <w:lvl w:ilvl="1" w:tplc="0410000D">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1"/>
  </w:num>
  <w:num w:numId="13">
    <w:abstractNumId w:val="35"/>
  </w:num>
  <w:num w:numId="14">
    <w:abstractNumId w:val="22"/>
  </w:num>
  <w:num w:numId="15">
    <w:abstractNumId w:val="44"/>
  </w:num>
  <w:num w:numId="16">
    <w:abstractNumId w:val="40"/>
  </w:num>
  <w:num w:numId="17">
    <w:abstractNumId w:val="30"/>
  </w:num>
  <w:num w:numId="18">
    <w:abstractNumId w:val="37"/>
  </w:num>
  <w:num w:numId="19">
    <w:abstractNumId w:val="45"/>
  </w:num>
  <w:num w:numId="20">
    <w:abstractNumId w:val="27"/>
  </w:num>
  <w:num w:numId="21">
    <w:abstractNumId w:val="26"/>
  </w:num>
  <w:num w:numId="22">
    <w:abstractNumId w:val="19"/>
  </w:num>
  <w:num w:numId="23">
    <w:abstractNumId w:val="39"/>
  </w:num>
  <w:num w:numId="24">
    <w:abstractNumId w:val="29"/>
  </w:num>
  <w:num w:numId="25">
    <w:abstractNumId w:val="43"/>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10"/>
  </w:num>
  <w:num w:numId="29">
    <w:abstractNumId w:val="31"/>
  </w:num>
  <w:num w:numId="30">
    <w:abstractNumId w:val="13"/>
  </w:num>
  <w:num w:numId="31">
    <w:abstractNumId w:val="32"/>
  </w:num>
  <w:num w:numId="32">
    <w:abstractNumId w:val="17"/>
  </w:num>
  <w:num w:numId="33">
    <w:abstractNumId w:val="14"/>
  </w:num>
  <w:num w:numId="34">
    <w:abstractNumId w:val="46"/>
  </w:num>
  <w:num w:numId="35">
    <w:abstractNumId w:val="42"/>
  </w:num>
  <w:num w:numId="36">
    <w:abstractNumId w:val="34"/>
  </w:num>
  <w:num w:numId="37">
    <w:abstractNumId w:val="18"/>
  </w:num>
  <w:num w:numId="38">
    <w:abstractNumId w:val="11"/>
  </w:num>
  <w:num w:numId="39">
    <w:abstractNumId w:val="24"/>
  </w:num>
  <w:num w:numId="40">
    <w:abstractNumId w:val="36"/>
  </w:num>
  <w:num w:numId="41">
    <w:abstractNumId w:val="25"/>
  </w:num>
  <w:num w:numId="42">
    <w:abstractNumId w:val="15"/>
  </w:num>
  <w:num w:numId="43">
    <w:abstractNumId w:val="12"/>
  </w:num>
  <w:num w:numId="44">
    <w:abstractNumId w:val="41"/>
  </w:num>
  <w:num w:numId="45">
    <w:abstractNumId w:val="38"/>
  </w:num>
  <w:num w:numId="46">
    <w:abstractNumId w:val="28"/>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trackRevisions/>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BFD"/>
    <w:rsid w:val="0000418D"/>
    <w:rsid w:val="00021D2D"/>
    <w:rsid w:val="000229F7"/>
    <w:rsid w:val="00033DBE"/>
    <w:rsid w:val="000465D2"/>
    <w:rsid w:val="000471F0"/>
    <w:rsid w:val="00061119"/>
    <w:rsid w:val="000658E2"/>
    <w:rsid w:val="00066670"/>
    <w:rsid w:val="000776C9"/>
    <w:rsid w:val="00091382"/>
    <w:rsid w:val="000A07DA"/>
    <w:rsid w:val="000A2BFA"/>
    <w:rsid w:val="000B030D"/>
    <w:rsid w:val="000B0619"/>
    <w:rsid w:val="000B61CA"/>
    <w:rsid w:val="000B6BFD"/>
    <w:rsid w:val="000D3F40"/>
    <w:rsid w:val="000E4E96"/>
    <w:rsid w:val="000E64D7"/>
    <w:rsid w:val="000F7610"/>
    <w:rsid w:val="00100A94"/>
    <w:rsid w:val="00107D95"/>
    <w:rsid w:val="001143D3"/>
    <w:rsid w:val="00114ED7"/>
    <w:rsid w:val="001307A1"/>
    <w:rsid w:val="00140B0E"/>
    <w:rsid w:val="00141340"/>
    <w:rsid w:val="0014289F"/>
    <w:rsid w:val="001509C8"/>
    <w:rsid w:val="0015239B"/>
    <w:rsid w:val="00154832"/>
    <w:rsid w:val="0015554F"/>
    <w:rsid w:val="00157E79"/>
    <w:rsid w:val="0016271C"/>
    <w:rsid w:val="00164AA1"/>
    <w:rsid w:val="00167B5A"/>
    <w:rsid w:val="00173703"/>
    <w:rsid w:val="001914BC"/>
    <w:rsid w:val="001A5CA9"/>
    <w:rsid w:val="001B1378"/>
    <w:rsid w:val="001B2AC1"/>
    <w:rsid w:val="001B403A"/>
    <w:rsid w:val="001B5C38"/>
    <w:rsid w:val="001B7466"/>
    <w:rsid w:val="001B7A96"/>
    <w:rsid w:val="001C4262"/>
    <w:rsid w:val="001C73D1"/>
    <w:rsid w:val="001D5C0A"/>
    <w:rsid w:val="001D6827"/>
    <w:rsid w:val="001D69DE"/>
    <w:rsid w:val="001F4583"/>
    <w:rsid w:val="001F4ADB"/>
    <w:rsid w:val="001F5D9D"/>
    <w:rsid w:val="0020319B"/>
    <w:rsid w:val="00206ABF"/>
    <w:rsid w:val="002114C4"/>
    <w:rsid w:val="00217980"/>
    <w:rsid w:val="00233592"/>
    <w:rsid w:val="00251BB2"/>
    <w:rsid w:val="00255BE4"/>
    <w:rsid w:val="00257F88"/>
    <w:rsid w:val="00271662"/>
    <w:rsid w:val="002717EE"/>
    <w:rsid w:val="002729AB"/>
    <w:rsid w:val="0027404F"/>
    <w:rsid w:val="002748D0"/>
    <w:rsid w:val="00290AAA"/>
    <w:rsid w:val="00293B83"/>
    <w:rsid w:val="002A2580"/>
    <w:rsid w:val="002A63D3"/>
    <w:rsid w:val="002B091C"/>
    <w:rsid w:val="002B7FA5"/>
    <w:rsid w:val="002C2CDD"/>
    <w:rsid w:val="002D45C6"/>
    <w:rsid w:val="002D6BB3"/>
    <w:rsid w:val="002E142A"/>
    <w:rsid w:val="002F03FA"/>
    <w:rsid w:val="0030415C"/>
    <w:rsid w:val="00313E86"/>
    <w:rsid w:val="00330C8D"/>
    <w:rsid w:val="00333CD3"/>
    <w:rsid w:val="003347FC"/>
    <w:rsid w:val="00337C56"/>
    <w:rsid w:val="00340365"/>
    <w:rsid w:val="00341633"/>
    <w:rsid w:val="00342B64"/>
    <w:rsid w:val="003478C3"/>
    <w:rsid w:val="00355E2A"/>
    <w:rsid w:val="00357EAF"/>
    <w:rsid w:val="00364079"/>
    <w:rsid w:val="0037355C"/>
    <w:rsid w:val="00374ABD"/>
    <w:rsid w:val="00377F0A"/>
    <w:rsid w:val="00382ACD"/>
    <w:rsid w:val="003906CB"/>
    <w:rsid w:val="003974FF"/>
    <w:rsid w:val="003A2836"/>
    <w:rsid w:val="003B3F5C"/>
    <w:rsid w:val="003B564E"/>
    <w:rsid w:val="003C1556"/>
    <w:rsid w:val="003C53F1"/>
    <w:rsid w:val="003C5528"/>
    <w:rsid w:val="003D03E5"/>
    <w:rsid w:val="003D4EE4"/>
    <w:rsid w:val="003D5432"/>
    <w:rsid w:val="003E1D49"/>
    <w:rsid w:val="003E282A"/>
    <w:rsid w:val="003E5392"/>
    <w:rsid w:val="003E688B"/>
    <w:rsid w:val="004047A2"/>
    <w:rsid w:val="004077FB"/>
    <w:rsid w:val="00421CE8"/>
    <w:rsid w:val="00423DBC"/>
    <w:rsid w:val="004244FF"/>
    <w:rsid w:val="00424DD9"/>
    <w:rsid w:val="0044197D"/>
    <w:rsid w:val="00446167"/>
    <w:rsid w:val="004467E6"/>
    <w:rsid w:val="00447AE6"/>
    <w:rsid w:val="004521F4"/>
    <w:rsid w:val="004574A8"/>
    <w:rsid w:val="0046104A"/>
    <w:rsid w:val="00465AC6"/>
    <w:rsid w:val="004717C5"/>
    <w:rsid w:val="004743D7"/>
    <w:rsid w:val="00474B7A"/>
    <w:rsid w:val="00480086"/>
    <w:rsid w:val="00485181"/>
    <w:rsid w:val="00497158"/>
    <w:rsid w:val="004A1CEB"/>
    <w:rsid w:val="004A24CC"/>
    <w:rsid w:val="004B0986"/>
    <w:rsid w:val="004C70B7"/>
    <w:rsid w:val="004D37AF"/>
    <w:rsid w:val="004D3FAE"/>
    <w:rsid w:val="00505A25"/>
    <w:rsid w:val="00511919"/>
    <w:rsid w:val="00521466"/>
    <w:rsid w:val="00523479"/>
    <w:rsid w:val="00526B9C"/>
    <w:rsid w:val="00526E03"/>
    <w:rsid w:val="00533DA5"/>
    <w:rsid w:val="00540501"/>
    <w:rsid w:val="005430BF"/>
    <w:rsid w:val="00543DB7"/>
    <w:rsid w:val="0055329F"/>
    <w:rsid w:val="00566454"/>
    <w:rsid w:val="00567876"/>
    <w:rsid w:val="005729B0"/>
    <w:rsid w:val="0057673D"/>
    <w:rsid w:val="00576A09"/>
    <w:rsid w:val="00583BFB"/>
    <w:rsid w:val="00597574"/>
    <w:rsid w:val="005A2484"/>
    <w:rsid w:val="005A7B02"/>
    <w:rsid w:val="005B09E7"/>
    <w:rsid w:val="005B617B"/>
    <w:rsid w:val="005C2C14"/>
    <w:rsid w:val="005C7191"/>
    <w:rsid w:val="005E1125"/>
    <w:rsid w:val="005E3DB2"/>
    <w:rsid w:val="005E5F03"/>
    <w:rsid w:val="005F0906"/>
    <w:rsid w:val="005F2BD4"/>
    <w:rsid w:val="006007B8"/>
    <w:rsid w:val="00601629"/>
    <w:rsid w:val="00615D04"/>
    <w:rsid w:val="00621048"/>
    <w:rsid w:val="00621820"/>
    <w:rsid w:val="006253B2"/>
    <w:rsid w:val="0062704E"/>
    <w:rsid w:val="00641630"/>
    <w:rsid w:val="006471C1"/>
    <w:rsid w:val="00647F83"/>
    <w:rsid w:val="00662687"/>
    <w:rsid w:val="00674A20"/>
    <w:rsid w:val="00684488"/>
    <w:rsid w:val="00686E1B"/>
    <w:rsid w:val="006A3CE7"/>
    <w:rsid w:val="006A4BB2"/>
    <w:rsid w:val="006A7746"/>
    <w:rsid w:val="006B0C37"/>
    <w:rsid w:val="006B1D3A"/>
    <w:rsid w:val="006B4095"/>
    <w:rsid w:val="006B4ACB"/>
    <w:rsid w:val="006C1704"/>
    <w:rsid w:val="006C4C50"/>
    <w:rsid w:val="006C78D2"/>
    <w:rsid w:val="006D76B1"/>
    <w:rsid w:val="006D77AC"/>
    <w:rsid w:val="006E0E31"/>
    <w:rsid w:val="00713050"/>
    <w:rsid w:val="0071360F"/>
    <w:rsid w:val="0072620D"/>
    <w:rsid w:val="007265E5"/>
    <w:rsid w:val="00727762"/>
    <w:rsid w:val="00734CED"/>
    <w:rsid w:val="00741125"/>
    <w:rsid w:val="0074523B"/>
    <w:rsid w:val="00746F7F"/>
    <w:rsid w:val="00750E91"/>
    <w:rsid w:val="007569C1"/>
    <w:rsid w:val="0076360E"/>
    <w:rsid w:val="00763832"/>
    <w:rsid w:val="007643DE"/>
    <w:rsid w:val="007944D9"/>
    <w:rsid w:val="007A0462"/>
    <w:rsid w:val="007B16B1"/>
    <w:rsid w:val="007B38D9"/>
    <w:rsid w:val="007B6B78"/>
    <w:rsid w:val="007C1230"/>
    <w:rsid w:val="007D2696"/>
    <w:rsid w:val="007D2FD2"/>
    <w:rsid w:val="007D5AC6"/>
    <w:rsid w:val="007D7ABD"/>
    <w:rsid w:val="007E5FCE"/>
    <w:rsid w:val="007F102C"/>
    <w:rsid w:val="00800FED"/>
    <w:rsid w:val="008053F3"/>
    <w:rsid w:val="00810614"/>
    <w:rsid w:val="00811117"/>
    <w:rsid w:val="008113BB"/>
    <w:rsid w:val="00820E35"/>
    <w:rsid w:val="00823C54"/>
    <w:rsid w:val="00826E7A"/>
    <w:rsid w:val="008272BB"/>
    <w:rsid w:val="00841146"/>
    <w:rsid w:val="00850395"/>
    <w:rsid w:val="00850ACF"/>
    <w:rsid w:val="008535ED"/>
    <w:rsid w:val="008613AC"/>
    <w:rsid w:val="008634F0"/>
    <w:rsid w:val="00863F7D"/>
    <w:rsid w:val="0087053C"/>
    <w:rsid w:val="008732E4"/>
    <w:rsid w:val="00877CF0"/>
    <w:rsid w:val="0088504C"/>
    <w:rsid w:val="00892338"/>
    <w:rsid w:val="0089382B"/>
    <w:rsid w:val="00896EEE"/>
    <w:rsid w:val="008A1907"/>
    <w:rsid w:val="008B7BA1"/>
    <w:rsid w:val="008C03FF"/>
    <w:rsid w:val="008C6BCA"/>
    <w:rsid w:val="008C6C09"/>
    <w:rsid w:val="008C7B50"/>
    <w:rsid w:val="008C7BC8"/>
    <w:rsid w:val="008D22C0"/>
    <w:rsid w:val="008D462B"/>
    <w:rsid w:val="008D67A2"/>
    <w:rsid w:val="008E4326"/>
    <w:rsid w:val="008E4A6B"/>
    <w:rsid w:val="008E4B30"/>
    <w:rsid w:val="008F505B"/>
    <w:rsid w:val="00901A21"/>
    <w:rsid w:val="00906BEE"/>
    <w:rsid w:val="009147C7"/>
    <w:rsid w:val="009243E7"/>
    <w:rsid w:val="00925ED9"/>
    <w:rsid w:val="009313AD"/>
    <w:rsid w:val="009318BB"/>
    <w:rsid w:val="00942646"/>
    <w:rsid w:val="00954CC8"/>
    <w:rsid w:val="0096669A"/>
    <w:rsid w:val="009740E9"/>
    <w:rsid w:val="00975F6C"/>
    <w:rsid w:val="00985A7E"/>
    <w:rsid w:val="00985D58"/>
    <w:rsid w:val="00990A43"/>
    <w:rsid w:val="0099320C"/>
    <w:rsid w:val="00995D73"/>
    <w:rsid w:val="009A0C18"/>
    <w:rsid w:val="009B3C40"/>
    <w:rsid w:val="009D02FB"/>
    <w:rsid w:val="009D1071"/>
    <w:rsid w:val="009D5D53"/>
    <w:rsid w:val="009E0386"/>
    <w:rsid w:val="009E25E7"/>
    <w:rsid w:val="00A101A3"/>
    <w:rsid w:val="00A11060"/>
    <w:rsid w:val="00A15B3C"/>
    <w:rsid w:val="00A24282"/>
    <w:rsid w:val="00A34C75"/>
    <w:rsid w:val="00A3509A"/>
    <w:rsid w:val="00A35A61"/>
    <w:rsid w:val="00A36985"/>
    <w:rsid w:val="00A42540"/>
    <w:rsid w:val="00A469DE"/>
    <w:rsid w:val="00A50939"/>
    <w:rsid w:val="00A80037"/>
    <w:rsid w:val="00A83413"/>
    <w:rsid w:val="00A8495C"/>
    <w:rsid w:val="00A86F7B"/>
    <w:rsid w:val="00A967C1"/>
    <w:rsid w:val="00AA6A40"/>
    <w:rsid w:val="00AA75F6"/>
    <w:rsid w:val="00AB7C29"/>
    <w:rsid w:val="00AC3C1C"/>
    <w:rsid w:val="00AC468F"/>
    <w:rsid w:val="00AD00FD"/>
    <w:rsid w:val="00AE14AA"/>
    <w:rsid w:val="00AF0A8E"/>
    <w:rsid w:val="00B04278"/>
    <w:rsid w:val="00B15BDD"/>
    <w:rsid w:val="00B37A93"/>
    <w:rsid w:val="00B415B2"/>
    <w:rsid w:val="00B4341E"/>
    <w:rsid w:val="00B56257"/>
    <w:rsid w:val="00B5664D"/>
    <w:rsid w:val="00B752FC"/>
    <w:rsid w:val="00B77F72"/>
    <w:rsid w:val="00B84493"/>
    <w:rsid w:val="00B87783"/>
    <w:rsid w:val="00B913E1"/>
    <w:rsid w:val="00BA1AE2"/>
    <w:rsid w:val="00BA5587"/>
    <w:rsid w:val="00BA5B40"/>
    <w:rsid w:val="00BB049A"/>
    <w:rsid w:val="00BB0D1D"/>
    <w:rsid w:val="00BB1352"/>
    <w:rsid w:val="00BB1FC3"/>
    <w:rsid w:val="00BC553D"/>
    <w:rsid w:val="00BC7610"/>
    <w:rsid w:val="00BD0206"/>
    <w:rsid w:val="00BD3514"/>
    <w:rsid w:val="00BD401B"/>
    <w:rsid w:val="00BE0BC3"/>
    <w:rsid w:val="00BE1214"/>
    <w:rsid w:val="00BE5A78"/>
    <w:rsid w:val="00BE5D27"/>
    <w:rsid w:val="00BF42AE"/>
    <w:rsid w:val="00BF63C1"/>
    <w:rsid w:val="00C002CA"/>
    <w:rsid w:val="00C15F0A"/>
    <w:rsid w:val="00C2098A"/>
    <w:rsid w:val="00C24FB7"/>
    <w:rsid w:val="00C30B00"/>
    <w:rsid w:val="00C3511F"/>
    <w:rsid w:val="00C357DB"/>
    <w:rsid w:val="00C3708E"/>
    <w:rsid w:val="00C41CBB"/>
    <w:rsid w:val="00C47CF2"/>
    <w:rsid w:val="00C50EBC"/>
    <w:rsid w:val="00C5444A"/>
    <w:rsid w:val="00C55878"/>
    <w:rsid w:val="00C56E29"/>
    <w:rsid w:val="00C612DA"/>
    <w:rsid w:val="00C66AC0"/>
    <w:rsid w:val="00C70D1E"/>
    <w:rsid w:val="00C7741E"/>
    <w:rsid w:val="00C80BD5"/>
    <w:rsid w:val="00C8294C"/>
    <w:rsid w:val="00C875AB"/>
    <w:rsid w:val="00CA2495"/>
    <w:rsid w:val="00CA3DF1"/>
    <w:rsid w:val="00CA4581"/>
    <w:rsid w:val="00CB0E1F"/>
    <w:rsid w:val="00CC3790"/>
    <w:rsid w:val="00CC6508"/>
    <w:rsid w:val="00CD3EB9"/>
    <w:rsid w:val="00CD6F65"/>
    <w:rsid w:val="00CD7479"/>
    <w:rsid w:val="00CD76E9"/>
    <w:rsid w:val="00CE18D5"/>
    <w:rsid w:val="00CE3B15"/>
    <w:rsid w:val="00CE4AA9"/>
    <w:rsid w:val="00CF0068"/>
    <w:rsid w:val="00CF5DCB"/>
    <w:rsid w:val="00CF7E63"/>
    <w:rsid w:val="00D00631"/>
    <w:rsid w:val="00D04109"/>
    <w:rsid w:val="00D06390"/>
    <w:rsid w:val="00D17F64"/>
    <w:rsid w:val="00D23A81"/>
    <w:rsid w:val="00D23B9D"/>
    <w:rsid w:val="00D25098"/>
    <w:rsid w:val="00D259F4"/>
    <w:rsid w:val="00D27E73"/>
    <w:rsid w:val="00D41D72"/>
    <w:rsid w:val="00D46127"/>
    <w:rsid w:val="00D4647C"/>
    <w:rsid w:val="00D50359"/>
    <w:rsid w:val="00D5045A"/>
    <w:rsid w:val="00D52C5F"/>
    <w:rsid w:val="00D54F1E"/>
    <w:rsid w:val="00D64C11"/>
    <w:rsid w:val="00D6501F"/>
    <w:rsid w:val="00D65711"/>
    <w:rsid w:val="00D714D3"/>
    <w:rsid w:val="00D97A41"/>
    <w:rsid w:val="00D97F2B"/>
    <w:rsid w:val="00DB0C9F"/>
    <w:rsid w:val="00DB3A05"/>
    <w:rsid w:val="00DD3CF6"/>
    <w:rsid w:val="00DD4959"/>
    <w:rsid w:val="00DD6416"/>
    <w:rsid w:val="00DE5006"/>
    <w:rsid w:val="00DF0D14"/>
    <w:rsid w:val="00DF4E0A"/>
    <w:rsid w:val="00DF55A4"/>
    <w:rsid w:val="00DF71E5"/>
    <w:rsid w:val="00E026C0"/>
    <w:rsid w:val="00E02DCD"/>
    <w:rsid w:val="00E074A8"/>
    <w:rsid w:val="00E077A0"/>
    <w:rsid w:val="00E10538"/>
    <w:rsid w:val="00E12C60"/>
    <w:rsid w:val="00E12FD4"/>
    <w:rsid w:val="00E1473C"/>
    <w:rsid w:val="00E20B63"/>
    <w:rsid w:val="00E22E87"/>
    <w:rsid w:val="00E25B99"/>
    <w:rsid w:val="00E277BE"/>
    <w:rsid w:val="00E32E0A"/>
    <w:rsid w:val="00E338D3"/>
    <w:rsid w:val="00E34FB9"/>
    <w:rsid w:val="00E43661"/>
    <w:rsid w:val="00E52B62"/>
    <w:rsid w:val="00E57630"/>
    <w:rsid w:val="00E75080"/>
    <w:rsid w:val="00E86C2B"/>
    <w:rsid w:val="00E8714D"/>
    <w:rsid w:val="00E93B88"/>
    <w:rsid w:val="00EB2D52"/>
    <w:rsid w:val="00EB3F5A"/>
    <w:rsid w:val="00EB5135"/>
    <w:rsid w:val="00EC02ED"/>
    <w:rsid w:val="00EC3009"/>
    <w:rsid w:val="00EE21F9"/>
    <w:rsid w:val="00EE5637"/>
    <w:rsid w:val="00EF7CC9"/>
    <w:rsid w:val="00F019B3"/>
    <w:rsid w:val="00F02E4F"/>
    <w:rsid w:val="00F033BB"/>
    <w:rsid w:val="00F207C0"/>
    <w:rsid w:val="00F20AE5"/>
    <w:rsid w:val="00F219C2"/>
    <w:rsid w:val="00F261B0"/>
    <w:rsid w:val="00F304A4"/>
    <w:rsid w:val="00F3154D"/>
    <w:rsid w:val="00F3725D"/>
    <w:rsid w:val="00F41DEC"/>
    <w:rsid w:val="00F44BB0"/>
    <w:rsid w:val="00F47DF3"/>
    <w:rsid w:val="00F47E97"/>
    <w:rsid w:val="00F61175"/>
    <w:rsid w:val="00F61E4E"/>
    <w:rsid w:val="00F62569"/>
    <w:rsid w:val="00F645C7"/>
    <w:rsid w:val="00F65C4C"/>
    <w:rsid w:val="00F6625E"/>
    <w:rsid w:val="00F80DE6"/>
    <w:rsid w:val="00F81AFB"/>
    <w:rsid w:val="00F87C69"/>
    <w:rsid w:val="00F94AE2"/>
    <w:rsid w:val="00FB0AF2"/>
    <w:rsid w:val="00FB12BB"/>
    <w:rsid w:val="00FB385B"/>
    <w:rsid w:val="00FB6E2C"/>
    <w:rsid w:val="00FF4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EAB45"/>
  <w15:docId w15:val="{C171A381-0C83-461A-A105-24B670616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6BEE"/>
  </w:style>
  <w:style w:type="paragraph" w:styleId="Titolo1">
    <w:name w:val="heading 1"/>
    <w:basedOn w:val="Normale"/>
    <w:link w:val="Titolo1Carattere"/>
    <w:uiPriority w:val="9"/>
    <w:qFormat/>
    <w:rsid w:val="008C7B50"/>
    <w:pPr>
      <w:keepNext/>
      <w:keepLines/>
      <w:spacing w:before="60" w:after="40" w:line="240" w:lineRule="auto"/>
      <w:contextualSpacing/>
      <w:jc w:val="right"/>
      <w:outlineLvl w:val="0"/>
    </w:pPr>
    <w:rPr>
      <w:rFonts w:asciiTheme="majorHAnsi" w:eastAsiaTheme="majorEastAsia" w:hAnsiTheme="majorHAnsi" w:cstheme="majorBidi"/>
      <w:caps/>
      <w:color w:val="000000" w:themeColor="text1"/>
      <w:sz w:val="50"/>
      <w:szCs w:val="32"/>
    </w:rPr>
  </w:style>
  <w:style w:type="paragraph" w:styleId="Titolo2">
    <w:name w:val="heading 2"/>
    <w:basedOn w:val="Normale"/>
    <w:link w:val="Titolo2Carattere"/>
    <w:uiPriority w:val="9"/>
    <w:unhideWhenUsed/>
    <w:qFormat/>
    <w:rsid w:val="00523479"/>
    <w:pPr>
      <w:keepNext/>
      <w:keepLines/>
      <w:spacing w:line="240" w:lineRule="auto"/>
      <w:jc w:val="right"/>
      <w:outlineLvl w:val="1"/>
    </w:pPr>
    <w:rPr>
      <w:rFonts w:asciiTheme="majorHAnsi" w:eastAsiaTheme="majorEastAsia" w:hAnsiTheme="majorHAnsi" w:cstheme="majorBidi"/>
      <w:caps/>
      <w:color w:val="000000" w:themeColor="text1"/>
      <w:szCs w:val="26"/>
    </w:rPr>
  </w:style>
  <w:style w:type="paragraph" w:styleId="Titolo3">
    <w:name w:val="heading 3"/>
    <w:basedOn w:val="Normale"/>
    <w:link w:val="Titolo3Carattere"/>
    <w:uiPriority w:val="9"/>
    <w:unhideWhenUsed/>
    <w:qFormat/>
    <w:rsid w:val="00906BEE"/>
    <w:pPr>
      <w:keepNext/>
      <w:keepLines/>
      <w:pBdr>
        <w:bottom w:val="single" w:sz="48" w:space="1" w:color="0F6FC6" w:themeColor="accent1"/>
      </w:pBdr>
      <w:spacing w:before="600" w:after="160"/>
      <w:contextualSpacing/>
      <w:outlineLvl w:val="2"/>
    </w:pPr>
    <w:rPr>
      <w:rFonts w:asciiTheme="majorHAnsi" w:eastAsiaTheme="majorEastAsia" w:hAnsiTheme="majorHAnsi" w:cstheme="majorBidi"/>
      <w:caps/>
      <w:sz w:val="32"/>
      <w:szCs w:val="24"/>
    </w:rPr>
  </w:style>
  <w:style w:type="paragraph" w:styleId="Titolo4">
    <w:name w:val="heading 4"/>
    <w:basedOn w:val="Normale"/>
    <w:link w:val="Titolo4Carattere"/>
    <w:uiPriority w:val="9"/>
    <w:unhideWhenUsed/>
    <w:qFormat/>
    <w:rsid w:val="00906BEE"/>
    <w:pPr>
      <w:keepNext/>
      <w:keepLines/>
      <w:spacing w:before="200"/>
      <w:contextualSpacing/>
      <w:outlineLvl w:val="3"/>
    </w:pPr>
    <w:rPr>
      <w:rFonts w:asciiTheme="majorHAnsi" w:eastAsiaTheme="majorEastAsia" w:hAnsiTheme="majorHAnsi" w:cstheme="majorBidi"/>
      <w:iCs/>
      <w:caps/>
    </w:rPr>
  </w:style>
  <w:style w:type="paragraph" w:styleId="Titolo5">
    <w:name w:val="heading 5"/>
    <w:basedOn w:val="Normale"/>
    <w:next w:val="Normale"/>
    <w:link w:val="Titolo5Carattere"/>
    <w:uiPriority w:val="9"/>
    <w:semiHidden/>
    <w:unhideWhenUsed/>
    <w:qFormat/>
    <w:rsid w:val="00AA75F6"/>
    <w:pPr>
      <w:keepNext/>
      <w:keepLines/>
      <w:spacing w:before="40"/>
      <w:outlineLvl w:val="4"/>
    </w:pPr>
    <w:rPr>
      <w:rFonts w:asciiTheme="majorHAnsi" w:eastAsiaTheme="majorEastAsia" w:hAnsiTheme="majorHAnsi" w:cstheme="majorBidi"/>
      <w:color w:val="0B5294" w:themeColor="accent1" w:themeShade="BF"/>
    </w:rPr>
  </w:style>
  <w:style w:type="paragraph" w:styleId="Titolo6">
    <w:name w:val="heading 6"/>
    <w:basedOn w:val="Normale"/>
    <w:next w:val="Normale"/>
    <w:link w:val="Titolo6Carattere"/>
    <w:uiPriority w:val="9"/>
    <w:semiHidden/>
    <w:unhideWhenUsed/>
    <w:qFormat/>
    <w:rsid w:val="00AA75F6"/>
    <w:pPr>
      <w:keepNext/>
      <w:keepLines/>
      <w:spacing w:before="40"/>
      <w:outlineLvl w:val="5"/>
    </w:pPr>
    <w:rPr>
      <w:rFonts w:asciiTheme="majorHAnsi" w:eastAsiaTheme="majorEastAsia" w:hAnsiTheme="majorHAnsi" w:cstheme="majorBidi"/>
      <w:color w:val="073662" w:themeColor="accent1" w:themeShade="7F"/>
    </w:rPr>
  </w:style>
  <w:style w:type="paragraph" w:styleId="Titolo7">
    <w:name w:val="heading 7"/>
    <w:basedOn w:val="Normale"/>
    <w:next w:val="Normale"/>
    <w:link w:val="Titolo7Carattere"/>
    <w:uiPriority w:val="9"/>
    <w:semiHidden/>
    <w:unhideWhenUsed/>
    <w:qFormat/>
    <w:rsid w:val="00AA75F6"/>
    <w:pPr>
      <w:keepNext/>
      <w:keepLines/>
      <w:spacing w:before="40"/>
      <w:outlineLvl w:val="6"/>
    </w:pPr>
    <w:rPr>
      <w:rFonts w:asciiTheme="majorHAnsi" w:eastAsiaTheme="majorEastAsia" w:hAnsiTheme="majorHAnsi" w:cstheme="majorBidi"/>
      <w:i/>
      <w:iCs/>
      <w:color w:val="073662" w:themeColor="accent1" w:themeShade="7F"/>
    </w:rPr>
  </w:style>
  <w:style w:type="paragraph" w:styleId="Titolo8">
    <w:name w:val="heading 8"/>
    <w:basedOn w:val="Normale"/>
    <w:next w:val="Normale"/>
    <w:link w:val="Titolo8Carattere"/>
    <w:uiPriority w:val="9"/>
    <w:semiHidden/>
    <w:unhideWhenUsed/>
    <w:qFormat/>
    <w:rsid w:val="007D2696"/>
    <w:pPr>
      <w:keepNext/>
      <w:keepLines/>
      <w:spacing w:before="40"/>
      <w:outlineLvl w:val="7"/>
    </w:pPr>
    <w:rPr>
      <w:rFonts w:asciiTheme="majorHAnsi" w:eastAsiaTheme="majorEastAsia" w:hAnsiTheme="majorHAnsi"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7D269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523479"/>
    <w:rPr>
      <w:rFonts w:asciiTheme="majorHAnsi" w:eastAsiaTheme="majorEastAsia" w:hAnsiTheme="majorHAnsi" w:cstheme="majorBidi"/>
      <w:caps/>
      <w:color w:val="000000" w:themeColor="text1"/>
      <w:szCs w:val="26"/>
    </w:rPr>
  </w:style>
  <w:style w:type="character" w:customStyle="1" w:styleId="Titolo3Carattere">
    <w:name w:val="Titolo 3 Carattere"/>
    <w:basedOn w:val="Carpredefinitoparagrafo"/>
    <w:link w:val="Titolo3"/>
    <w:uiPriority w:val="9"/>
    <w:rsid w:val="00906BEE"/>
    <w:rPr>
      <w:rFonts w:asciiTheme="majorHAnsi" w:eastAsiaTheme="majorEastAsia" w:hAnsiTheme="majorHAnsi" w:cstheme="majorBidi"/>
      <w:caps/>
      <w:sz w:val="32"/>
      <w:szCs w:val="24"/>
    </w:rPr>
  </w:style>
  <w:style w:type="table" w:styleId="Grigliatabella">
    <w:name w:val="Table Grid"/>
    <w:basedOn w:val="Tabellanormale"/>
    <w:uiPriority w:val="39"/>
    <w:rsid w:val="002C2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link w:val="NessunaspaziaturaCarattere"/>
    <w:uiPriority w:val="1"/>
    <w:qFormat/>
    <w:rsid w:val="00E22E87"/>
    <w:pPr>
      <w:spacing w:line="240" w:lineRule="auto"/>
    </w:pPr>
  </w:style>
  <w:style w:type="character" w:customStyle="1" w:styleId="Titolo1Carattere">
    <w:name w:val="Titolo 1 Carattere"/>
    <w:basedOn w:val="Carpredefinitoparagrafo"/>
    <w:link w:val="Titolo1"/>
    <w:uiPriority w:val="9"/>
    <w:rsid w:val="008C7B50"/>
    <w:rPr>
      <w:rFonts w:asciiTheme="majorHAnsi" w:eastAsiaTheme="majorEastAsia" w:hAnsiTheme="majorHAnsi" w:cstheme="majorBidi"/>
      <w:caps/>
      <w:color w:val="000000" w:themeColor="text1"/>
      <w:sz w:val="50"/>
      <w:szCs w:val="32"/>
    </w:rPr>
  </w:style>
  <w:style w:type="character" w:styleId="Testosegnaposto">
    <w:name w:val="Placeholder Text"/>
    <w:basedOn w:val="Carpredefinitoparagrafo"/>
    <w:uiPriority w:val="99"/>
    <w:semiHidden/>
    <w:rsid w:val="003D03E5"/>
    <w:rPr>
      <w:color w:val="595959" w:themeColor="text1" w:themeTint="A6"/>
    </w:rPr>
  </w:style>
  <w:style w:type="character" w:customStyle="1" w:styleId="Titolo4Carattere">
    <w:name w:val="Titolo 4 Carattere"/>
    <w:basedOn w:val="Carpredefinitoparagrafo"/>
    <w:link w:val="Titolo4"/>
    <w:uiPriority w:val="9"/>
    <w:rsid w:val="00906BEE"/>
    <w:rPr>
      <w:rFonts w:asciiTheme="majorHAnsi" w:eastAsiaTheme="majorEastAsia" w:hAnsiTheme="majorHAnsi" w:cstheme="majorBidi"/>
      <w:iCs/>
      <w:caps/>
    </w:rPr>
  </w:style>
  <w:style w:type="paragraph" w:styleId="Intestazione">
    <w:name w:val="header"/>
    <w:basedOn w:val="Normale"/>
    <w:link w:val="IntestazioneCarattere"/>
    <w:uiPriority w:val="99"/>
    <w:unhideWhenUsed/>
    <w:rsid w:val="0088504C"/>
    <w:pPr>
      <w:spacing w:line="240" w:lineRule="auto"/>
    </w:pPr>
  </w:style>
  <w:style w:type="paragraph" w:customStyle="1" w:styleId="Iniziali">
    <w:name w:val="Iniziali"/>
    <w:basedOn w:val="Normale"/>
    <w:next w:val="Titolo3"/>
    <w:uiPriority w:val="1"/>
    <w:qFormat/>
    <w:rsid w:val="00906BEE"/>
    <w:pPr>
      <w:spacing w:after="1480" w:line="240" w:lineRule="auto"/>
      <w:ind w:left="144" w:right="360"/>
      <w:contextualSpacing/>
      <w:jc w:val="center"/>
    </w:pPr>
    <w:rPr>
      <w:rFonts w:asciiTheme="majorHAnsi" w:hAnsiTheme="majorHAnsi"/>
      <w:caps/>
      <w:color w:val="0F6FC6" w:themeColor="accent1"/>
      <w:sz w:val="110"/>
    </w:rPr>
  </w:style>
  <w:style w:type="character" w:customStyle="1" w:styleId="IntestazioneCarattere">
    <w:name w:val="Intestazione Carattere"/>
    <w:basedOn w:val="Carpredefinitoparagrafo"/>
    <w:link w:val="Intestazione"/>
    <w:uiPriority w:val="99"/>
    <w:rsid w:val="0088504C"/>
  </w:style>
  <w:style w:type="paragraph" w:styleId="Pidipagina">
    <w:name w:val="footer"/>
    <w:basedOn w:val="Normale"/>
    <w:link w:val="PidipaginaCarattere"/>
    <w:uiPriority w:val="99"/>
    <w:unhideWhenUsed/>
    <w:rsid w:val="0088504C"/>
    <w:pPr>
      <w:spacing w:line="240" w:lineRule="auto"/>
      <w:jc w:val="center"/>
    </w:pPr>
    <w:rPr>
      <w:rFonts w:asciiTheme="majorHAnsi" w:hAnsiTheme="majorHAnsi"/>
      <w:caps/>
    </w:rPr>
  </w:style>
  <w:style w:type="character" w:customStyle="1" w:styleId="PidipaginaCarattere">
    <w:name w:val="Piè di pagina Carattere"/>
    <w:basedOn w:val="Carpredefinitoparagrafo"/>
    <w:link w:val="Pidipagina"/>
    <w:uiPriority w:val="99"/>
    <w:rsid w:val="0088504C"/>
    <w:rPr>
      <w:rFonts w:asciiTheme="majorHAnsi" w:hAnsiTheme="majorHAnsi"/>
      <w:caps/>
    </w:rPr>
  </w:style>
  <w:style w:type="character" w:customStyle="1" w:styleId="Titolo8Carattere">
    <w:name w:val="Titolo 8 Carattere"/>
    <w:basedOn w:val="Carpredefinitoparagrafo"/>
    <w:link w:val="Titolo8"/>
    <w:uiPriority w:val="9"/>
    <w:semiHidden/>
    <w:rsid w:val="007D2696"/>
    <w:rPr>
      <w:rFonts w:asciiTheme="majorHAnsi" w:eastAsiaTheme="majorEastAsia" w:hAnsiTheme="majorHAnsi" w:cstheme="majorBidi"/>
      <w:color w:val="272727" w:themeColor="text1" w:themeTint="D8"/>
      <w:szCs w:val="21"/>
    </w:rPr>
  </w:style>
  <w:style w:type="character" w:customStyle="1" w:styleId="Titolo9Carattere">
    <w:name w:val="Titolo 9 Carattere"/>
    <w:basedOn w:val="Carpredefinitoparagrafo"/>
    <w:link w:val="Titolo9"/>
    <w:uiPriority w:val="9"/>
    <w:semiHidden/>
    <w:rsid w:val="007D2696"/>
    <w:rPr>
      <w:rFonts w:asciiTheme="majorHAnsi" w:eastAsiaTheme="majorEastAsia" w:hAnsiTheme="majorHAnsi" w:cstheme="majorBidi"/>
      <w:i/>
      <w:iCs/>
      <w:color w:val="272727" w:themeColor="text1" w:themeTint="D8"/>
      <w:szCs w:val="21"/>
    </w:rPr>
  </w:style>
  <w:style w:type="paragraph" w:styleId="Titolo">
    <w:name w:val="Title"/>
    <w:basedOn w:val="Normale"/>
    <w:next w:val="Normale"/>
    <w:link w:val="TitoloCarattere"/>
    <w:uiPriority w:val="10"/>
    <w:semiHidden/>
    <w:unhideWhenUsed/>
    <w:qFormat/>
    <w:rsid w:val="007D2696"/>
    <w:pPr>
      <w:spacing w:line="240" w:lineRule="auto"/>
      <w:contextualSpacing/>
    </w:pPr>
    <w:rPr>
      <w:rFonts w:asciiTheme="majorHAnsi" w:eastAsiaTheme="majorEastAsia" w:hAnsiTheme="majorHAnsi" w:cstheme="majorBidi"/>
      <w:kern w:val="28"/>
      <w:sz w:val="56"/>
      <w:szCs w:val="56"/>
    </w:rPr>
  </w:style>
  <w:style w:type="character" w:customStyle="1" w:styleId="TitoloCarattere">
    <w:name w:val="Titolo Carattere"/>
    <w:basedOn w:val="Carpredefinitoparagrafo"/>
    <w:link w:val="Titolo"/>
    <w:uiPriority w:val="10"/>
    <w:semiHidden/>
    <w:rsid w:val="007D2696"/>
    <w:rPr>
      <w:rFonts w:asciiTheme="majorHAnsi" w:eastAsiaTheme="majorEastAsia" w:hAnsiTheme="majorHAnsi" w:cstheme="majorBidi"/>
      <w:kern w:val="28"/>
      <w:sz w:val="56"/>
      <w:szCs w:val="56"/>
    </w:rPr>
  </w:style>
  <w:style w:type="paragraph" w:styleId="Sottotitolo">
    <w:name w:val="Subtitle"/>
    <w:basedOn w:val="Normale"/>
    <w:next w:val="Normale"/>
    <w:link w:val="SottotitoloCarattere"/>
    <w:uiPriority w:val="11"/>
    <w:semiHidden/>
    <w:unhideWhenUsed/>
    <w:qFormat/>
    <w:rsid w:val="007D2696"/>
    <w:pPr>
      <w:numPr>
        <w:ilvl w:val="1"/>
      </w:numPr>
      <w:spacing w:after="160"/>
    </w:pPr>
    <w:rPr>
      <w:rFonts w:eastAsiaTheme="minorEastAsia"/>
      <w:color w:val="5A5A5A" w:themeColor="text1" w:themeTint="A5"/>
    </w:rPr>
  </w:style>
  <w:style w:type="character" w:customStyle="1" w:styleId="SottotitoloCarattere">
    <w:name w:val="Sottotitolo Carattere"/>
    <w:basedOn w:val="Carpredefinitoparagrafo"/>
    <w:link w:val="Sottotitolo"/>
    <w:uiPriority w:val="11"/>
    <w:semiHidden/>
    <w:rsid w:val="007D2696"/>
    <w:rPr>
      <w:rFonts w:eastAsiaTheme="minorEastAsia"/>
      <w:color w:val="5A5A5A" w:themeColor="text1" w:themeTint="A5"/>
      <w:sz w:val="22"/>
      <w:szCs w:val="22"/>
    </w:rPr>
  </w:style>
  <w:style w:type="paragraph" w:styleId="Testofumetto">
    <w:name w:val="Balloon Text"/>
    <w:basedOn w:val="Normale"/>
    <w:link w:val="TestofumettoCarattere"/>
    <w:uiPriority w:val="99"/>
    <w:semiHidden/>
    <w:unhideWhenUsed/>
    <w:rsid w:val="00AA75F6"/>
    <w:pPr>
      <w:spacing w:line="240" w:lineRule="auto"/>
    </w:pPr>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AA75F6"/>
    <w:rPr>
      <w:rFonts w:ascii="Segoe UI" w:hAnsi="Segoe UI" w:cs="Segoe UI"/>
      <w:szCs w:val="18"/>
    </w:rPr>
  </w:style>
  <w:style w:type="paragraph" w:styleId="Bibliografia">
    <w:name w:val="Bibliography"/>
    <w:basedOn w:val="Normale"/>
    <w:next w:val="Normale"/>
    <w:uiPriority w:val="37"/>
    <w:semiHidden/>
    <w:unhideWhenUsed/>
    <w:rsid w:val="00AA75F6"/>
  </w:style>
  <w:style w:type="paragraph" w:styleId="Testodelblocco">
    <w:name w:val="Block Text"/>
    <w:basedOn w:val="Normale"/>
    <w:uiPriority w:val="99"/>
    <w:semiHidden/>
    <w:unhideWhenUsed/>
    <w:rsid w:val="003D03E5"/>
    <w:pPr>
      <w:pBdr>
        <w:top w:val="single" w:sz="2" w:space="10" w:color="0F6FC6" w:themeColor="accent1"/>
        <w:left w:val="single" w:sz="2" w:space="10" w:color="0F6FC6" w:themeColor="accent1"/>
        <w:bottom w:val="single" w:sz="2" w:space="10" w:color="0F6FC6" w:themeColor="accent1"/>
        <w:right w:val="single" w:sz="2" w:space="10" w:color="0F6FC6" w:themeColor="accent1"/>
      </w:pBdr>
      <w:ind w:left="1152" w:right="1152"/>
    </w:pPr>
    <w:rPr>
      <w:rFonts w:eastAsiaTheme="minorEastAsia"/>
      <w:i/>
      <w:iCs/>
      <w:color w:val="0B5294" w:themeColor="accent1" w:themeShade="BF"/>
    </w:rPr>
  </w:style>
  <w:style w:type="paragraph" w:styleId="Corpotesto">
    <w:name w:val="Body Text"/>
    <w:basedOn w:val="Normale"/>
    <w:link w:val="CorpotestoCarattere"/>
    <w:uiPriority w:val="99"/>
    <w:semiHidden/>
    <w:unhideWhenUsed/>
    <w:rsid w:val="00AA75F6"/>
    <w:pPr>
      <w:spacing w:after="120"/>
    </w:pPr>
  </w:style>
  <w:style w:type="character" w:customStyle="1" w:styleId="CorpotestoCarattere">
    <w:name w:val="Corpo testo Carattere"/>
    <w:basedOn w:val="Carpredefinitoparagrafo"/>
    <w:link w:val="Corpotesto"/>
    <w:uiPriority w:val="99"/>
    <w:semiHidden/>
    <w:rsid w:val="00AA75F6"/>
  </w:style>
  <w:style w:type="paragraph" w:styleId="Corpodeltesto2">
    <w:name w:val="Body Text 2"/>
    <w:basedOn w:val="Normale"/>
    <w:link w:val="Corpodeltesto2Carattere"/>
    <w:uiPriority w:val="99"/>
    <w:semiHidden/>
    <w:unhideWhenUsed/>
    <w:rsid w:val="00AA75F6"/>
    <w:pPr>
      <w:spacing w:after="120" w:line="480" w:lineRule="auto"/>
    </w:pPr>
  </w:style>
  <w:style w:type="character" w:customStyle="1" w:styleId="Corpodeltesto2Carattere">
    <w:name w:val="Corpo del testo 2 Carattere"/>
    <w:basedOn w:val="Carpredefinitoparagrafo"/>
    <w:link w:val="Corpodeltesto2"/>
    <w:uiPriority w:val="99"/>
    <w:semiHidden/>
    <w:rsid w:val="00AA75F6"/>
  </w:style>
  <w:style w:type="paragraph" w:styleId="Corpodeltesto3">
    <w:name w:val="Body Text 3"/>
    <w:basedOn w:val="Normale"/>
    <w:link w:val="Corpodeltesto3Carattere"/>
    <w:uiPriority w:val="99"/>
    <w:semiHidden/>
    <w:unhideWhenUsed/>
    <w:rsid w:val="00AA75F6"/>
    <w:pPr>
      <w:spacing w:after="120"/>
    </w:pPr>
    <w:rPr>
      <w:szCs w:val="16"/>
    </w:rPr>
  </w:style>
  <w:style w:type="character" w:customStyle="1" w:styleId="Corpodeltesto3Carattere">
    <w:name w:val="Corpo del testo 3 Carattere"/>
    <w:basedOn w:val="Carpredefinitoparagrafo"/>
    <w:link w:val="Corpodeltesto3"/>
    <w:uiPriority w:val="99"/>
    <w:semiHidden/>
    <w:rsid w:val="00AA75F6"/>
    <w:rPr>
      <w:szCs w:val="16"/>
    </w:rPr>
  </w:style>
  <w:style w:type="paragraph" w:styleId="Primorientrocorpodeltesto">
    <w:name w:val="Body Text First Indent"/>
    <w:basedOn w:val="Corpotesto"/>
    <w:link w:val="PrimorientrocorpodeltestoCarattere"/>
    <w:uiPriority w:val="99"/>
    <w:semiHidden/>
    <w:unhideWhenUsed/>
    <w:rsid w:val="00AA75F6"/>
    <w:pPr>
      <w:spacing w:after="0"/>
      <w:ind w:firstLine="360"/>
    </w:pPr>
  </w:style>
  <w:style w:type="character" w:customStyle="1" w:styleId="PrimorientrocorpodeltestoCarattere">
    <w:name w:val="Primo rientro corpo del testo Carattere"/>
    <w:basedOn w:val="CorpotestoCarattere"/>
    <w:link w:val="Primorientrocorpodeltesto"/>
    <w:uiPriority w:val="99"/>
    <w:semiHidden/>
    <w:rsid w:val="00AA75F6"/>
  </w:style>
  <w:style w:type="paragraph" w:styleId="Rientrocorpodeltesto">
    <w:name w:val="Body Text Indent"/>
    <w:basedOn w:val="Normale"/>
    <w:link w:val="RientrocorpodeltestoCarattere"/>
    <w:uiPriority w:val="99"/>
    <w:semiHidden/>
    <w:unhideWhenUsed/>
    <w:rsid w:val="00AA75F6"/>
    <w:pPr>
      <w:spacing w:after="120"/>
      <w:ind w:left="360"/>
    </w:pPr>
  </w:style>
  <w:style w:type="character" w:customStyle="1" w:styleId="RientrocorpodeltestoCarattere">
    <w:name w:val="Rientro corpo del testo Carattere"/>
    <w:basedOn w:val="Carpredefinitoparagrafo"/>
    <w:link w:val="Rientrocorpodeltesto"/>
    <w:uiPriority w:val="99"/>
    <w:semiHidden/>
    <w:rsid w:val="00AA75F6"/>
  </w:style>
  <w:style w:type="paragraph" w:styleId="Primorientrocorpodeltesto2">
    <w:name w:val="Body Text First Indent 2"/>
    <w:basedOn w:val="Rientrocorpodeltesto"/>
    <w:link w:val="Primorientrocorpodeltesto2Carattere"/>
    <w:uiPriority w:val="99"/>
    <w:semiHidden/>
    <w:unhideWhenUsed/>
    <w:rsid w:val="00AA75F6"/>
    <w:pPr>
      <w:spacing w:after="0"/>
      <w:ind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AA75F6"/>
  </w:style>
  <w:style w:type="paragraph" w:styleId="Rientrocorpodeltesto2">
    <w:name w:val="Body Text Indent 2"/>
    <w:basedOn w:val="Normale"/>
    <w:link w:val="Rientrocorpodeltesto2Carattere"/>
    <w:uiPriority w:val="99"/>
    <w:semiHidden/>
    <w:unhideWhenUsed/>
    <w:rsid w:val="00AA75F6"/>
    <w:pPr>
      <w:spacing w:after="120" w:line="480" w:lineRule="auto"/>
      <w:ind w:left="360"/>
    </w:pPr>
  </w:style>
  <w:style w:type="character" w:customStyle="1" w:styleId="Rientrocorpodeltesto2Carattere">
    <w:name w:val="Rientro corpo del testo 2 Carattere"/>
    <w:basedOn w:val="Carpredefinitoparagrafo"/>
    <w:link w:val="Rientrocorpodeltesto2"/>
    <w:uiPriority w:val="99"/>
    <w:semiHidden/>
    <w:rsid w:val="00AA75F6"/>
  </w:style>
  <w:style w:type="paragraph" w:styleId="Rientrocorpodeltesto3">
    <w:name w:val="Body Text Indent 3"/>
    <w:basedOn w:val="Normale"/>
    <w:link w:val="Rientrocorpodeltesto3Carattere"/>
    <w:uiPriority w:val="99"/>
    <w:semiHidden/>
    <w:unhideWhenUsed/>
    <w:rsid w:val="00AA75F6"/>
    <w:pPr>
      <w:spacing w:after="120"/>
      <w:ind w:left="360"/>
    </w:pPr>
    <w:rPr>
      <w:szCs w:val="16"/>
    </w:rPr>
  </w:style>
  <w:style w:type="character" w:customStyle="1" w:styleId="Rientrocorpodeltesto3Carattere">
    <w:name w:val="Rientro corpo del testo 3 Carattere"/>
    <w:basedOn w:val="Carpredefinitoparagrafo"/>
    <w:link w:val="Rientrocorpodeltesto3"/>
    <w:uiPriority w:val="99"/>
    <w:semiHidden/>
    <w:rsid w:val="00AA75F6"/>
    <w:rPr>
      <w:szCs w:val="16"/>
    </w:rPr>
  </w:style>
  <w:style w:type="character" w:styleId="Titolodellibro">
    <w:name w:val="Book Title"/>
    <w:basedOn w:val="Carpredefinitoparagrafo"/>
    <w:uiPriority w:val="33"/>
    <w:semiHidden/>
    <w:unhideWhenUsed/>
    <w:qFormat/>
    <w:rsid w:val="00AA75F6"/>
    <w:rPr>
      <w:b/>
      <w:bCs/>
      <w:i/>
      <w:iCs/>
      <w:spacing w:val="5"/>
    </w:rPr>
  </w:style>
  <w:style w:type="paragraph" w:styleId="Didascalia">
    <w:name w:val="caption"/>
    <w:basedOn w:val="Normale"/>
    <w:next w:val="Normale"/>
    <w:uiPriority w:val="35"/>
    <w:unhideWhenUsed/>
    <w:qFormat/>
    <w:rsid w:val="00AA75F6"/>
    <w:pPr>
      <w:spacing w:after="200" w:line="240" w:lineRule="auto"/>
    </w:pPr>
    <w:rPr>
      <w:i/>
      <w:iCs/>
      <w:color w:val="17406D" w:themeColor="text2"/>
      <w:szCs w:val="18"/>
    </w:rPr>
  </w:style>
  <w:style w:type="paragraph" w:styleId="Formuladichiusura">
    <w:name w:val="Closing"/>
    <w:basedOn w:val="Normale"/>
    <w:link w:val="FormuladichiusuraCarattere"/>
    <w:uiPriority w:val="99"/>
    <w:semiHidden/>
    <w:unhideWhenUsed/>
    <w:rsid w:val="00AA75F6"/>
    <w:pPr>
      <w:spacing w:line="240" w:lineRule="auto"/>
      <w:ind w:left="4320"/>
    </w:pPr>
  </w:style>
  <w:style w:type="character" w:customStyle="1" w:styleId="FormuladichiusuraCarattere">
    <w:name w:val="Formula di chiusura Carattere"/>
    <w:basedOn w:val="Carpredefinitoparagrafo"/>
    <w:link w:val="Formuladichiusura"/>
    <w:uiPriority w:val="99"/>
    <w:semiHidden/>
    <w:rsid w:val="00AA75F6"/>
  </w:style>
  <w:style w:type="table" w:styleId="Grigliaacolori">
    <w:name w:val="Colorful Grid"/>
    <w:basedOn w:val="Tabellanormale"/>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acolori-Colore1">
    <w:name w:val="Colorful Grid Accent 1"/>
    <w:basedOn w:val="Tabellanormale"/>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7E2FA" w:themeFill="accent1" w:themeFillTint="33"/>
    </w:tcPr>
    <w:tblStylePr w:type="firstRow">
      <w:rPr>
        <w:b/>
        <w:bCs/>
      </w:rPr>
      <w:tblPr/>
      <w:tcPr>
        <w:shd w:val="clear" w:color="auto" w:fill="90C5F6" w:themeFill="accent1" w:themeFillTint="66"/>
      </w:tcPr>
    </w:tblStylePr>
    <w:tblStylePr w:type="lastRow">
      <w:rPr>
        <w:b/>
        <w:bCs/>
        <w:color w:val="000000" w:themeColor="text1"/>
      </w:rPr>
      <w:tblPr/>
      <w:tcPr>
        <w:shd w:val="clear" w:color="auto" w:fill="90C5F6" w:themeFill="accent1" w:themeFillTint="66"/>
      </w:tcPr>
    </w:tblStylePr>
    <w:tblStylePr w:type="firstCol">
      <w:rPr>
        <w:color w:val="FFFFFF" w:themeColor="background1"/>
      </w:rPr>
      <w:tblPr/>
      <w:tcPr>
        <w:shd w:val="clear" w:color="auto" w:fill="0B5294" w:themeFill="accent1" w:themeFillShade="BF"/>
      </w:tcPr>
    </w:tblStylePr>
    <w:tblStylePr w:type="lastCol">
      <w:rPr>
        <w:color w:val="FFFFFF" w:themeColor="background1"/>
      </w:rPr>
      <w:tblPr/>
      <w:tcPr>
        <w:shd w:val="clear" w:color="auto" w:fill="0B5294" w:themeFill="accent1" w:themeFillShade="BF"/>
      </w:tcPr>
    </w:tblStylePr>
    <w:tblStylePr w:type="band1Vert">
      <w:tblPr/>
      <w:tcPr>
        <w:shd w:val="clear" w:color="auto" w:fill="75B7F4" w:themeFill="accent1" w:themeFillTint="7F"/>
      </w:tcPr>
    </w:tblStylePr>
    <w:tblStylePr w:type="band1Horz">
      <w:tblPr/>
      <w:tcPr>
        <w:shd w:val="clear" w:color="auto" w:fill="75B7F4" w:themeFill="accent1" w:themeFillTint="7F"/>
      </w:tcPr>
    </w:tblStylePr>
  </w:style>
  <w:style w:type="table" w:styleId="Grigliaacolori-Colore2">
    <w:name w:val="Colorful Grid Accent 2"/>
    <w:basedOn w:val="Tabellanormale"/>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4EEFF" w:themeFill="accent2" w:themeFillTint="33"/>
    </w:tcPr>
    <w:tblStylePr w:type="firstRow">
      <w:rPr>
        <w:b/>
        <w:bCs/>
      </w:rPr>
      <w:tblPr/>
      <w:tcPr>
        <w:shd w:val="clear" w:color="auto" w:fill="89DEFF" w:themeFill="accent2" w:themeFillTint="66"/>
      </w:tcPr>
    </w:tblStylePr>
    <w:tblStylePr w:type="lastRow">
      <w:rPr>
        <w:b/>
        <w:bCs/>
        <w:color w:val="000000" w:themeColor="text1"/>
      </w:rPr>
      <w:tblPr/>
      <w:tcPr>
        <w:shd w:val="clear" w:color="auto" w:fill="89DEFF" w:themeFill="accent2" w:themeFillTint="66"/>
      </w:tcPr>
    </w:tblStylePr>
    <w:tblStylePr w:type="firstCol">
      <w:rPr>
        <w:color w:val="FFFFFF" w:themeColor="background1"/>
      </w:rPr>
      <w:tblPr/>
      <w:tcPr>
        <w:shd w:val="clear" w:color="auto" w:fill="0075A2" w:themeFill="accent2" w:themeFillShade="BF"/>
      </w:tcPr>
    </w:tblStylePr>
    <w:tblStylePr w:type="lastCol">
      <w:rPr>
        <w:color w:val="FFFFFF" w:themeColor="background1"/>
      </w:rPr>
      <w:tblPr/>
      <w:tcPr>
        <w:shd w:val="clear" w:color="auto" w:fill="0075A2" w:themeFill="accent2" w:themeFillShade="BF"/>
      </w:tcPr>
    </w:tblStylePr>
    <w:tblStylePr w:type="band1Vert">
      <w:tblPr/>
      <w:tcPr>
        <w:shd w:val="clear" w:color="auto" w:fill="6DD6FF" w:themeFill="accent2" w:themeFillTint="7F"/>
      </w:tcPr>
    </w:tblStylePr>
    <w:tblStylePr w:type="band1Horz">
      <w:tblPr/>
      <w:tcPr>
        <w:shd w:val="clear" w:color="auto" w:fill="6DD6FF" w:themeFill="accent2" w:themeFillTint="7F"/>
      </w:tcPr>
    </w:tblStylePr>
  </w:style>
  <w:style w:type="table" w:styleId="Grigliaacolori-Colore3">
    <w:name w:val="Colorful Grid Accent 3"/>
    <w:basedOn w:val="Tabellanormale"/>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9F9FC" w:themeFill="accent3" w:themeFillTint="33"/>
    </w:tcPr>
    <w:tblStylePr w:type="firstRow">
      <w:rPr>
        <w:b/>
        <w:bCs/>
      </w:rPr>
      <w:tblPr/>
      <w:tcPr>
        <w:shd w:val="clear" w:color="auto" w:fill="93F4F9" w:themeFill="accent3" w:themeFillTint="66"/>
      </w:tcPr>
    </w:tblStylePr>
    <w:tblStylePr w:type="lastRow">
      <w:rPr>
        <w:b/>
        <w:bCs/>
        <w:color w:val="000000" w:themeColor="text1"/>
      </w:rPr>
      <w:tblPr/>
      <w:tcPr>
        <w:shd w:val="clear" w:color="auto" w:fill="93F4F9" w:themeFill="accent3" w:themeFillTint="66"/>
      </w:tcPr>
    </w:tblStylePr>
    <w:tblStylePr w:type="firstCol">
      <w:rPr>
        <w:color w:val="FFFFFF" w:themeColor="background1"/>
      </w:rPr>
      <w:tblPr/>
      <w:tcPr>
        <w:shd w:val="clear" w:color="auto" w:fill="089BA2" w:themeFill="accent3" w:themeFillShade="BF"/>
      </w:tcPr>
    </w:tblStylePr>
    <w:tblStylePr w:type="lastCol">
      <w:rPr>
        <w:color w:val="FFFFFF" w:themeColor="background1"/>
      </w:rPr>
      <w:tblPr/>
      <w:tcPr>
        <w:shd w:val="clear" w:color="auto" w:fill="089BA2" w:themeFill="accent3" w:themeFillShade="BF"/>
      </w:tcPr>
    </w:tblStylePr>
    <w:tblStylePr w:type="band1Vert">
      <w:tblPr/>
      <w:tcPr>
        <w:shd w:val="clear" w:color="auto" w:fill="79F2F8" w:themeFill="accent3" w:themeFillTint="7F"/>
      </w:tcPr>
    </w:tblStylePr>
    <w:tblStylePr w:type="band1Horz">
      <w:tblPr/>
      <w:tcPr>
        <w:shd w:val="clear" w:color="auto" w:fill="79F2F8" w:themeFill="accent3" w:themeFillTint="7F"/>
      </w:tcPr>
    </w:tblStylePr>
  </w:style>
  <w:style w:type="table" w:styleId="Grigliaacolori-Colore4">
    <w:name w:val="Colorful Grid Accent 4"/>
    <w:basedOn w:val="Tabellanormale"/>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9FBED" w:themeFill="accent4" w:themeFillTint="33"/>
    </w:tcPr>
    <w:tblStylePr w:type="firstRow">
      <w:rPr>
        <w:b/>
        <w:bCs/>
      </w:rPr>
      <w:tblPr/>
      <w:tcPr>
        <w:shd w:val="clear" w:color="auto" w:fill="94F6DB" w:themeFill="accent4" w:themeFillTint="66"/>
      </w:tcPr>
    </w:tblStylePr>
    <w:tblStylePr w:type="lastRow">
      <w:rPr>
        <w:b/>
        <w:bCs/>
        <w:color w:val="000000" w:themeColor="text1"/>
      </w:rPr>
      <w:tblPr/>
      <w:tcPr>
        <w:shd w:val="clear" w:color="auto" w:fill="94F6DB" w:themeFill="accent4" w:themeFillTint="66"/>
      </w:tcPr>
    </w:tblStylePr>
    <w:tblStylePr w:type="firstCol">
      <w:rPr>
        <w:color w:val="FFFFFF" w:themeColor="background1"/>
      </w:rPr>
      <w:tblPr/>
      <w:tcPr>
        <w:shd w:val="clear" w:color="auto" w:fill="0C9A73" w:themeFill="accent4" w:themeFillShade="BF"/>
      </w:tcPr>
    </w:tblStylePr>
    <w:tblStylePr w:type="lastCol">
      <w:rPr>
        <w:color w:val="FFFFFF" w:themeColor="background1"/>
      </w:rPr>
      <w:tblPr/>
      <w:tcPr>
        <w:shd w:val="clear" w:color="auto" w:fill="0C9A73" w:themeFill="accent4" w:themeFillShade="BF"/>
      </w:tcPr>
    </w:tblStylePr>
    <w:tblStylePr w:type="band1Vert">
      <w:tblPr/>
      <w:tcPr>
        <w:shd w:val="clear" w:color="auto" w:fill="7AF4D3" w:themeFill="accent4" w:themeFillTint="7F"/>
      </w:tcPr>
    </w:tblStylePr>
    <w:tblStylePr w:type="band1Horz">
      <w:tblPr/>
      <w:tcPr>
        <w:shd w:val="clear" w:color="auto" w:fill="7AF4D3" w:themeFill="accent4" w:themeFillTint="7F"/>
      </w:tcPr>
    </w:tblStylePr>
  </w:style>
  <w:style w:type="table" w:styleId="Grigliaacolori-Colore5">
    <w:name w:val="Colorful Grid Accent 5"/>
    <w:basedOn w:val="Tabellanormale"/>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4F4DF" w:themeFill="accent5" w:themeFillTint="33"/>
    </w:tcPr>
    <w:tblStylePr w:type="firstRow">
      <w:rPr>
        <w:b/>
        <w:bCs/>
      </w:rPr>
      <w:tblPr/>
      <w:tcPr>
        <w:shd w:val="clear" w:color="auto" w:fill="CAE9C0" w:themeFill="accent5" w:themeFillTint="66"/>
      </w:tcPr>
    </w:tblStylePr>
    <w:tblStylePr w:type="lastRow">
      <w:rPr>
        <w:b/>
        <w:bCs/>
        <w:color w:val="000000" w:themeColor="text1"/>
      </w:rPr>
      <w:tblPr/>
      <w:tcPr>
        <w:shd w:val="clear" w:color="auto" w:fill="CAE9C0" w:themeFill="accent5" w:themeFillTint="66"/>
      </w:tcPr>
    </w:tblStylePr>
    <w:tblStylePr w:type="firstCol">
      <w:rPr>
        <w:color w:val="FFFFFF" w:themeColor="background1"/>
      </w:rPr>
      <w:tblPr/>
      <w:tcPr>
        <w:shd w:val="clear" w:color="auto" w:fill="54A738" w:themeFill="accent5" w:themeFillShade="BF"/>
      </w:tcPr>
    </w:tblStylePr>
    <w:tblStylePr w:type="lastCol">
      <w:rPr>
        <w:color w:val="FFFFFF" w:themeColor="background1"/>
      </w:rPr>
      <w:tblPr/>
      <w:tcPr>
        <w:shd w:val="clear" w:color="auto" w:fill="54A738" w:themeFill="accent5" w:themeFillShade="BF"/>
      </w:tc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table" w:styleId="Grigliaacolori-Colore6">
    <w:name w:val="Colorful Grid Accent 6"/>
    <w:basedOn w:val="Tabellanormale"/>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CF2DA" w:themeFill="accent6" w:themeFillTint="33"/>
    </w:tcPr>
    <w:tblStylePr w:type="firstRow">
      <w:rPr>
        <w:b/>
        <w:bCs/>
      </w:rPr>
      <w:tblPr/>
      <w:tcPr>
        <w:shd w:val="clear" w:color="auto" w:fill="DAE6B6" w:themeFill="accent6" w:themeFillTint="66"/>
      </w:tcPr>
    </w:tblStylePr>
    <w:tblStylePr w:type="lastRow">
      <w:rPr>
        <w:b/>
        <w:bCs/>
        <w:color w:val="000000" w:themeColor="text1"/>
      </w:rPr>
      <w:tblPr/>
      <w:tcPr>
        <w:shd w:val="clear" w:color="auto" w:fill="DAE6B6" w:themeFill="accent6" w:themeFillTint="66"/>
      </w:tcPr>
    </w:tblStylePr>
    <w:tblStylePr w:type="firstCol">
      <w:rPr>
        <w:color w:val="FFFFFF" w:themeColor="background1"/>
      </w:rPr>
      <w:tblPr/>
      <w:tcPr>
        <w:shd w:val="clear" w:color="auto" w:fill="7D9532" w:themeFill="accent6" w:themeFillShade="BF"/>
      </w:tcPr>
    </w:tblStylePr>
    <w:tblStylePr w:type="lastCol">
      <w:rPr>
        <w:color w:val="FFFFFF" w:themeColor="background1"/>
      </w:rPr>
      <w:tblPr/>
      <w:tcPr>
        <w:shd w:val="clear" w:color="auto" w:fill="7D9532" w:themeFill="accent6" w:themeFillShade="BF"/>
      </w:tcPr>
    </w:tblStylePr>
    <w:tblStylePr w:type="band1Vert">
      <w:tblPr/>
      <w:tcPr>
        <w:shd w:val="clear" w:color="auto" w:fill="D1E0A4" w:themeFill="accent6" w:themeFillTint="7F"/>
      </w:tcPr>
    </w:tblStylePr>
    <w:tblStylePr w:type="band1Horz">
      <w:tblPr/>
      <w:tcPr>
        <w:shd w:val="clear" w:color="auto" w:fill="D1E0A4" w:themeFill="accent6" w:themeFillTint="7F"/>
      </w:tcPr>
    </w:tblStylePr>
  </w:style>
  <w:style w:type="table" w:styleId="Elencoacolori">
    <w:name w:val="Colorful List"/>
    <w:basedOn w:val="Tabellanormale"/>
    <w:uiPriority w:val="72"/>
    <w:semiHidden/>
    <w:unhideWhenUsed/>
    <w:rsid w:val="00AA75F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Elencoacolori-Colore1">
    <w:name w:val="Colorful List Accent 1"/>
    <w:basedOn w:val="Tabellanormale"/>
    <w:uiPriority w:val="72"/>
    <w:semiHidden/>
    <w:unhideWhenUsed/>
    <w:rsid w:val="00AA75F6"/>
    <w:pPr>
      <w:spacing w:line="240" w:lineRule="auto"/>
    </w:pPr>
    <w:rPr>
      <w:color w:val="000000" w:themeColor="text1"/>
    </w:rPr>
    <w:tblPr>
      <w:tblStyleRowBandSize w:val="1"/>
      <w:tblStyleColBandSize w:val="1"/>
    </w:tblPr>
    <w:tcPr>
      <w:shd w:val="clear" w:color="auto" w:fill="E3F0FD" w:themeFill="accent1"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BF9" w:themeFill="accent1" w:themeFillTint="3F"/>
      </w:tcPr>
    </w:tblStylePr>
    <w:tblStylePr w:type="band1Horz">
      <w:tblPr/>
      <w:tcPr>
        <w:shd w:val="clear" w:color="auto" w:fill="C7E2FA" w:themeFill="accent1" w:themeFillTint="33"/>
      </w:tcPr>
    </w:tblStylePr>
  </w:style>
  <w:style w:type="table" w:styleId="Elencoacolori-Colore2">
    <w:name w:val="Colorful List Accent 2"/>
    <w:basedOn w:val="Tabellanormale"/>
    <w:uiPriority w:val="72"/>
    <w:semiHidden/>
    <w:unhideWhenUsed/>
    <w:rsid w:val="00AA75F6"/>
    <w:pPr>
      <w:spacing w:line="240" w:lineRule="auto"/>
    </w:pPr>
    <w:rPr>
      <w:color w:val="000000" w:themeColor="text1"/>
    </w:rPr>
    <w:tblPr>
      <w:tblStyleRowBandSize w:val="1"/>
      <w:tblStyleColBandSize w:val="1"/>
    </w:tblPr>
    <w:tcPr>
      <w:shd w:val="clear" w:color="auto" w:fill="E2F6FF" w:themeFill="accent2"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AFF" w:themeFill="accent2" w:themeFillTint="3F"/>
      </w:tcPr>
    </w:tblStylePr>
    <w:tblStylePr w:type="band1Horz">
      <w:tblPr/>
      <w:tcPr>
        <w:shd w:val="clear" w:color="auto" w:fill="C4EEFF" w:themeFill="accent2" w:themeFillTint="33"/>
      </w:tcPr>
    </w:tblStylePr>
  </w:style>
  <w:style w:type="table" w:styleId="Elencoacolori-Colore3">
    <w:name w:val="Colorful List Accent 3"/>
    <w:basedOn w:val="Tabellanormale"/>
    <w:uiPriority w:val="72"/>
    <w:semiHidden/>
    <w:unhideWhenUsed/>
    <w:rsid w:val="00AA75F6"/>
    <w:pPr>
      <w:spacing w:line="240" w:lineRule="auto"/>
    </w:pPr>
    <w:rPr>
      <w:color w:val="000000" w:themeColor="text1"/>
    </w:rPr>
    <w:tblPr>
      <w:tblStyleRowBandSize w:val="1"/>
      <w:tblStyleColBandSize w:val="1"/>
    </w:tblPr>
    <w:tcPr>
      <w:shd w:val="clear" w:color="auto" w:fill="E4FCFD" w:themeFill="accent3" w:themeFillTint="19"/>
    </w:tcPr>
    <w:tblStylePr w:type="firstRow">
      <w:rPr>
        <w:b/>
        <w:bCs/>
        <w:color w:val="FFFFFF" w:themeColor="background1"/>
      </w:rPr>
      <w:tblPr/>
      <w:tcPr>
        <w:tcBorders>
          <w:bottom w:val="single" w:sz="12" w:space="0" w:color="FFFFFF" w:themeColor="background1"/>
        </w:tcBorders>
        <w:shd w:val="clear" w:color="auto" w:fill="0CA57B" w:themeFill="accent4" w:themeFillShade="CC"/>
      </w:tcPr>
    </w:tblStylePr>
    <w:tblStylePr w:type="lastRow">
      <w:rPr>
        <w:b/>
        <w:bCs/>
        <w:color w:val="0CA57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F8FB" w:themeFill="accent3" w:themeFillTint="3F"/>
      </w:tcPr>
    </w:tblStylePr>
    <w:tblStylePr w:type="band1Horz">
      <w:tblPr/>
      <w:tcPr>
        <w:shd w:val="clear" w:color="auto" w:fill="C9F9FC" w:themeFill="accent3" w:themeFillTint="33"/>
      </w:tcPr>
    </w:tblStylePr>
  </w:style>
  <w:style w:type="table" w:styleId="Elencoacolori-Colore4">
    <w:name w:val="Colorful List Accent 4"/>
    <w:basedOn w:val="Tabellanormale"/>
    <w:uiPriority w:val="72"/>
    <w:semiHidden/>
    <w:unhideWhenUsed/>
    <w:rsid w:val="00AA75F6"/>
    <w:pPr>
      <w:spacing w:line="240" w:lineRule="auto"/>
    </w:pPr>
    <w:rPr>
      <w:color w:val="000000" w:themeColor="text1"/>
    </w:rPr>
    <w:tblPr>
      <w:tblStyleRowBandSize w:val="1"/>
      <w:tblStyleColBandSize w:val="1"/>
    </w:tblPr>
    <w:tcPr>
      <w:shd w:val="clear" w:color="auto" w:fill="E4FDF6" w:themeFill="accent4" w:themeFillTint="19"/>
    </w:tcPr>
    <w:tblStylePr w:type="firstRow">
      <w:rPr>
        <w:b/>
        <w:bCs/>
        <w:color w:val="FFFFFF" w:themeColor="background1"/>
      </w:rPr>
      <w:tblPr/>
      <w:tcPr>
        <w:tcBorders>
          <w:bottom w:val="single" w:sz="12" w:space="0" w:color="FFFFFF" w:themeColor="background1"/>
        </w:tcBorders>
        <w:shd w:val="clear" w:color="auto" w:fill="08A5AD" w:themeFill="accent3" w:themeFillShade="CC"/>
      </w:tcPr>
    </w:tblStylePr>
    <w:tblStylePr w:type="lastRow">
      <w:rPr>
        <w:b/>
        <w:bCs/>
        <w:color w:val="08A5A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FAE9" w:themeFill="accent4" w:themeFillTint="3F"/>
      </w:tcPr>
    </w:tblStylePr>
    <w:tblStylePr w:type="band1Horz">
      <w:tblPr/>
      <w:tcPr>
        <w:shd w:val="clear" w:color="auto" w:fill="C9FBED" w:themeFill="accent4" w:themeFillTint="33"/>
      </w:tcPr>
    </w:tblStylePr>
  </w:style>
  <w:style w:type="table" w:styleId="Elencoacolori-Colore5">
    <w:name w:val="Colorful List Accent 5"/>
    <w:basedOn w:val="Tabellanormale"/>
    <w:uiPriority w:val="72"/>
    <w:semiHidden/>
    <w:unhideWhenUsed/>
    <w:rsid w:val="00AA75F6"/>
    <w:pPr>
      <w:spacing w:line="240" w:lineRule="auto"/>
    </w:pPr>
    <w:rPr>
      <w:color w:val="000000" w:themeColor="text1"/>
    </w:rPr>
    <w:tblPr>
      <w:tblStyleRowBandSize w:val="1"/>
      <w:tblStyleColBandSize w:val="1"/>
    </w:tblPr>
    <w:tcPr>
      <w:shd w:val="clear" w:color="auto" w:fill="F2F9EF" w:themeFill="accent5" w:themeFillTint="19"/>
    </w:tcPr>
    <w:tblStylePr w:type="firstRow">
      <w:rPr>
        <w:b/>
        <w:bCs/>
        <w:color w:val="FFFFFF" w:themeColor="background1"/>
      </w:rPr>
      <w:tblPr/>
      <w:tcPr>
        <w:tcBorders>
          <w:bottom w:val="single" w:sz="12" w:space="0" w:color="FFFFFF" w:themeColor="background1"/>
        </w:tcBorders>
        <w:shd w:val="clear" w:color="auto" w:fill="859F35" w:themeFill="accent6" w:themeFillShade="CC"/>
      </w:tcPr>
    </w:tblStylePr>
    <w:tblStylePr w:type="lastRow">
      <w:rPr>
        <w:b/>
        <w:bCs/>
        <w:color w:val="859F3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2D8" w:themeFill="accent5" w:themeFillTint="3F"/>
      </w:tcPr>
    </w:tblStylePr>
    <w:tblStylePr w:type="band1Horz">
      <w:tblPr/>
      <w:tcPr>
        <w:shd w:val="clear" w:color="auto" w:fill="E4F4DF" w:themeFill="accent5" w:themeFillTint="33"/>
      </w:tcPr>
    </w:tblStylePr>
  </w:style>
  <w:style w:type="table" w:styleId="Elencoacolori-Colore6">
    <w:name w:val="Colorful List Accent 6"/>
    <w:basedOn w:val="Tabellanormale"/>
    <w:uiPriority w:val="72"/>
    <w:semiHidden/>
    <w:unhideWhenUsed/>
    <w:rsid w:val="00AA75F6"/>
    <w:pPr>
      <w:spacing w:line="240" w:lineRule="auto"/>
    </w:pPr>
    <w:rPr>
      <w:color w:val="000000" w:themeColor="text1"/>
    </w:rPr>
    <w:tblPr>
      <w:tblStyleRowBandSize w:val="1"/>
      <w:tblStyleColBandSize w:val="1"/>
    </w:tblPr>
    <w:tcPr>
      <w:shd w:val="clear" w:color="auto" w:fill="F6F9ED" w:themeFill="accent6" w:themeFillTint="19"/>
    </w:tcPr>
    <w:tblStylePr w:type="firstRow">
      <w:rPr>
        <w:b/>
        <w:bCs/>
        <w:color w:val="FFFFFF" w:themeColor="background1"/>
      </w:rPr>
      <w:tblPr/>
      <w:tcPr>
        <w:tcBorders>
          <w:bottom w:val="single" w:sz="12" w:space="0" w:color="FFFFFF" w:themeColor="background1"/>
        </w:tcBorders>
        <w:shd w:val="clear" w:color="auto" w:fill="59B33C" w:themeFill="accent5" w:themeFillShade="CC"/>
      </w:tcPr>
    </w:tblStylePr>
    <w:tblStylePr w:type="lastRow">
      <w:rPr>
        <w:b/>
        <w:bCs/>
        <w:color w:val="59B3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D1" w:themeFill="accent6" w:themeFillTint="3F"/>
      </w:tcPr>
    </w:tblStylePr>
    <w:tblStylePr w:type="band1Horz">
      <w:tblPr/>
      <w:tcPr>
        <w:shd w:val="clear" w:color="auto" w:fill="ECF2DA" w:themeFill="accent6" w:themeFillTint="33"/>
      </w:tcPr>
    </w:tblStylePr>
  </w:style>
  <w:style w:type="table" w:styleId="Sfondoacolori">
    <w:name w:val="Colorful Shading"/>
    <w:basedOn w:val="Tabellanormale"/>
    <w:uiPriority w:val="71"/>
    <w:semiHidden/>
    <w:unhideWhenUsed/>
    <w:rsid w:val="00AA75F6"/>
    <w:pPr>
      <w:spacing w:line="240" w:lineRule="auto"/>
    </w:pPr>
    <w:rPr>
      <w:color w:val="000000" w:themeColor="text1"/>
    </w:rPr>
    <w:tblPr>
      <w:tblStyleRowBandSize w:val="1"/>
      <w:tblStyleColBandSize w:val="1"/>
      <w:tblBorders>
        <w:top w:val="single" w:sz="24" w:space="0" w:color="009DD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fondoacolori-Colore1">
    <w:name w:val="Colorful Shading Accent 1"/>
    <w:basedOn w:val="Tabellanormale"/>
    <w:uiPriority w:val="71"/>
    <w:semiHidden/>
    <w:unhideWhenUsed/>
    <w:rsid w:val="00AA75F6"/>
    <w:pPr>
      <w:spacing w:line="240" w:lineRule="auto"/>
    </w:pPr>
    <w:rPr>
      <w:color w:val="000000" w:themeColor="text1"/>
    </w:rPr>
    <w:tblPr>
      <w:tblStyleRowBandSize w:val="1"/>
      <w:tblStyleColBandSize w:val="1"/>
      <w:tblBorders>
        <w:top w:val="single" w:sz="24" w:space="0" w:color="009DD9" w:themeColor="accent2"/>
        <w:left w:val="single" w:sz="4" w:space="0" w:color="0F6FC6" w:themeColor="accent1"/>
        <w:bottom w:val="single" w:sz="4" w:space="0" w:color="0F6FC6" w:themeColor="accent1"/>
        <w:right w:val="single" w:sz="4" w:space="0" w:color="0F6FC6" w:themeColor="accent1"/>
        <w:insideH w:val="single" w:sz="4" w:space="0" w:color="FFFFFF" w:themeColor="background1"/>
        <w:insideV w:val="single" w:sz="4" w:space="0" w:color="FFFFFF" w:themeColor="background1"/>
      </w:tblBorders>
    </w:tblPr>
    <w:tcPr>
      <w:shd w:val="clear" w:color="auto" w:fill="E3F0FD" w:themeFill="accent1" w:themeFillTint="19"/>
    </w:tcPr>
    <w:tblStylePr w:type="firstRow">
      <w:rPr>
        <w:b/>
        <w:bCs/>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4276" w:themeFill="accent1" w:themeFillShade="99"/>
      </w:tcPr>
    </w:tblStylePr>
    <w:tblStylePr w:type="firstCol">
      <w:rPr>
        <w:color w:val="FFFFFF" w:themeColor="background1"/>
      </w:rPr>
      <w:tblPr/>
      <w:tcPr>
        <w:tcBorders>
          <w:top w:val="nil"/>
          <w:left w:val="nil"/>
          <w:bottom w:val="nil"/>
          <w:right w:val="nil"/>
          <w:insideH w:val="single" w:sz="4" w:space="0" w:color="094276" w:themeColor="accent1" w:themeShade="99"/>
          <w:insideV w:val="nil"/>
        </w:tcBorders>
        <w:shd w:val="clear" w:color="auto" w:fill="09427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94276" w:themeFill="accent1" w:themeFillShade="99"/>
      </w:tcPr>
    </w:tblStylePr>
    <w:tblStylePr w:type="band1Vert">
      <w:tblPr/>
      <w:tcPr>
        <w:shd w:val="clear" w:color="auto" w:fill="90C5F6" w:themeFill="accent1" w:themeFillTint="66"/>
      </w:tcPr>
    </w:tblStylePr>
    <w:tblStylePr w:type="band1Horz">
      <w:tblPr/>
      <w:tcPr>
        <w:shd w:val="clear" w:color="auto" w:fill="75B7F4" w:themeFill="accent1" w:themeFillTint="7F"/>
      </w:tcPr>
    </w:tblStylePr>
    <w:tblStylePr w:type="neCell">
      <w:rPr>
        <w:color w:val="000000" w:themeColor="text1"/>
      </w:rPr>
    </w:tblStylePr>
    <w:tblStylePr w:type="nwCell">
      <w:rPr>
        <w:color w:val="000000" w:themeColor="text1"/>
      </w:rPr>
    </w:tblStylePr>
  </w:style>
  <w:style w:type="table" w:styleId="Sfondoacolori-Colore2">
    <w:name w:val="Colorful Shading Accent 2"/>
    <w:basedOn w:val="Tabellanormale"/>
    <w:uiPriority w:val="71"/>
    <w:semiHidden/>
    <w:unhideWhenUsed/>
    <w:rsid w:val="00AA75F6"/>
    <w:pPr>
      <w:spacing w:line="240" w:lineRule="auto"/>
    </w:pPr>
    <w:rPr>
      <w:color w:val="000000" w:themeColor="text1"/>
    </w:rPr>
    <w:tblPr>
      <w:tblStyleRowBandSize w:val="1"/>
      <w:tblStyleColBandSize w:val="1"/>
      <w:tblBorders>
        <w:top w:val="single" w:sz="24" w:space="0" w:color="009DD9" w:themeColor="accent2"/>
        <w:left w:val="single" w:sz="4" w:space="0" w:color="009DD9" w:themeColor="accent2"/>
        <w:bottom w:val="single" w:sz="4" w:space="0" w:color="009DD9" w:themeColor="accent2"/>
        <w:right w:val="single" w:sz="4" w:space="0" w:color="009DD9" w:themeColor="accent2"/>
        <w:insideH w:val="single" w:sz="4" w:space="0" w:color="FFFFFF" w:themeColor="background1"/>
        <w:insideV w:val="single" w:sz="4" w:space="0" w:color="FFFFFF" w:themeColor="background1"/>
      </w:tblBorders>
    </w:tblPr>
    <w:tcPr>
      <w:shd w:val="clear" w:color="auto" w:fill="E2F6FF" w:themeFill="accent2" w:themeFillTint="19"/>
    </w:tcPr>
    <w:tblStylePr w:type="firstRow">
      <w:rPr>
        <w:b/>
        <w:bCs/>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2" w:themeFill="accent2" w:themeFillShade="99"/>
      </w:tcPr>
    </w:tblStylePr>
    <w:tblStylePr w:type="firstCol">
      <w:rPr>
        <w:color w:val="FFFFFF" w:themeColor="background1"/>
      </w:rPr>
      <w:tblPr/>
      <w:tcPr>
        <w:tcBorders>
          <w:top w:val="nil"/>
          <w:left w:val="nil"/>
          <w:bottom w:val="nil"/>
          <w:right w:val="nil"/>
          <w:insideH w:val="single" w:sz="4" w:space="0" w:color="005D82" w:themeColor="accent2" w:themeShade="99"/>
          <w:insideV w:val="nil"/>
        </w:tcBorders>
        <w:shd w:val="clear" w:color="auto" w:fill="005D8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D82" w:themeFill="accent2" w:themeFillShade="99"/>
      </w:tcPr>
    </w:tblStylePr>
    <w:tblStylePr w:type="band1Vert">
      <w:tblPr/>
      <w:tcPr>
        <w:shd w:val="clear" w:color="auto" w:fill="89DEFF" w:themeFill="accent2" w:themeFillTint="66"/>
      </w:tcPr>
    </w:tblStylePr>
    <w:tblStylePr w:type="band1Horz">
      <w:tblPr/>
      <w:tcPr>
        <w:shd w:val="clear" w:color="auto" w:fill="6DD6FF" w:themeFill="accent2" w:themeFillTint="7F"/>
      </w:tcPr>
    </w:tblStylePr>
    <w:tblStylePr w:type="neCell">
      <w:rPr>
        <w:color w:val="000000" w:themeColor="text1"/>
      </w:rPr>
    </w:tblStylePr>
    <w:tblStylePr w:type="nwCell">
      <w:rPr>
        <w:color w:val="000000" w:themeColor="text1"/>
      </w:rPr>
    </w:tblStylePr>
  </w:style>
  <w:style w:type="table" w:styleId="Sfondoacolori-Colore3">
    <w:name w:val="Colorful Shading Accent 3"/>
    <w:basedOn w:val="Tabellanormale"/>
    <w:uiPriority w:val="71"/>
    <w:semiHidden/>
    <w:unhideWhenUsed/>
    <w:rsid w:val="00AA75F6"/>
    <w:pPr>
      <w:spacing w:line="240" w:lineRule="auto"/>
    </w:pPr>
    <w:rPr>
      <w:color w:val="000000" w:themeColor="text1"/>
    </w:rPr>
    <w:tblPr>
      <w:tblStyleRowBandSize w:val="1"/>
      <w:tblStyleColBandSize w:val="1"/>
      <w:tblBorders>
        <w:top w:val="single" w:sz="24" w:space="0" w:color="10CF9B" w:themeColor="accent4"/>
        <w:left w:val="single" w:sz="4" w:space="0" w:color="0BD0D9" w:themeColor="accent3"/>
        <w:bottom w:val="single" w:sz="4" w:space="0" w:color="0BD0D9" w:themeColor="accent3"/>
        <w:right w:val="single" w:sz="4" w:space="0" w:color="0BD0D9" w:themeColor="accent3"/>
        <w:insideH w:val="single" w:sz="4" w:space="0" w:color="FFFFFF" w:themeColor="background1"/>
        <w:insideV w:val="single" w:sz="4" w:space="0" w:color="FFFFFF" w:themeColor="background1"/>
      </w:tblBorders>
    </w:tblPr>
    <w:tcPr>
      <w:shd w:val="clear" w:color="auto" w:fill="E4FCFD" w:themeFill="accent3" w:themeFillTint="19"/>
    </w:tcPr>
    <w:tblStylePr w:type="firstRow">
      <w:rPr>
        <w:b/>
        <w:bCs/>
      </w:rPr>
      <w:tblPr/>
      <w:tcPr>
        <w:tcBorders>
          <w:top w:val="nil"/>
          <w:left w:val="nil"/>
          <w:bottom w:val="single" w:sz="24" w:space="0" w:color="10CF9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7C82" w:themeFill="accent3" w:themeFillShade="99"/>
      </w:tcPr>
    </w:tblStylePr>
    <w:tblStylePr w:type="firstCol">
      <w:rPr>
        <w:color w:val="FFFFFF" w:themeColor="background1"/>
      </w:rPr>
      <w:tblPr/>
      <w:tcPr>
        <w:tcBorders>
          <w:top w:val="nil"/>
          <w:left w:val="nil"/>
          <w:bottom w:val="nil"/>
          <w:right w:val="nil"/>
          <w:insideH w:val="single" w:sz="4" w:space="0" w:color="067C82" w:themeColor="accent3" w:themeShade="99"/>
          <w:insideV w:val="nil"/>
        </w:tcBorders>
        <w:shd w:val="clear" w:color="auto" w:fill="067C8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67C82" w:themeFill="accent3" w:themeFillShade="99"/>
      </w:tcPr>
    </w:tblStylePr>
    <w:tblStylePr w:type="band1Vert">
      <w:tblPr/>
      <w:tcPr>
        <w:shd w:val="clear" w:color="auto" w:fill="93F4F9" w:themeFill="accent3" w:themeFillTint="66"/>
      </w:tcPr>
    </w:tblStylePr>
    <w:tblStylePr w:type="band1Horz">
      <w:tblPr/>
      <w:tcPr>
        <w:shd w:val="clear" w:color="auto" w:fill="79F2F8" w:themeFill="accent3" w:themeFillTint="7F"/>
      </w:tcPr>
    </w:tblStylePr>
  </w:style>
  <w:style w:type="table" w:styleId="Sfondoacolori-Colore4">
    <w:name w:val="Colorful Shading Accent 4"/>
    <w:basedOn w:val="Tabellanormale"/>
    <w:uiPriority w:val="71"/>
    <w:semiHidden/>
    <w:unhideWhenUsed/>
    <w:rsid w:val="00AA75F6"/>
    <w:pPr>
      <w:spacing w:line="240" w:lineRule="auto"/>
    </w:pPr>
    <w:rPr>
      <w:color w:val="000000" w:themeColor="text1"/>
    </w:rPr>
    <w:tblPr>
      <w:tblStyleRowBandSize w:val="1"/>
      <w:tblStyleColBandSize w:val="1"/>
      <w:tblBorders>
        <w:top w:val="single" w:sz="24" w:space="0" w:color="0BD0D9" w:themeColor="accent3"/>
        <w:left w:val="single" w:sz="4" w:space="0" w:color="10CF9B" w:themeColor="accent4"/>
        <w:bottom w:val="single" w:sz="4" w:space="0" w:color="10CF9B" w:themeColor="accent4"/>
        <w:right w:val="single" w:sz="4" w:space="0" w:color="10CF9B" w:themeColor="accent4"/>
        <w:insideH w:val="single" w:sz="4" w:space="0" w:color="FFFFFF" w:themeColor="background1"/>
        <w:insideV w:val="single" w:sz="4" w:space="0" w:color="FFFFFF" w:themeColor="background1"/>
      </w:tblBorders>
    </w:tblPr>
    <w:tcPr>
      <w:shd w:val="clear" w:color="auto" w:fill="E4FDF6" w:themeFill="accent4" w:themeFillTint="19"/>
    </w:tcPr>
    <w:tblStylePr w:type="firstRow">
      <w:rPr>
        <w:b/>
        <w:bCs/>
      </w:rPr>
      <w:tblPr/>
      <w:tcPr>
        <w:tcBorders>
          <w:top w:val="nil"/>
          <w:left w:val="nil"/>
          <w:bottom w:val="single" w:sz="24" w:space="0" w:color="0BD0D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7C5C" w:themeFill="accent4" w:themeFillShade="99"/>
      </w:tcPr>
    </w:tblStylePr>
    <w:tblStylePr w:type="firstCol">
      <w:rPr>
        <w:color w:val="FFFFFF" w:themeColor="background1"/>
      </w:rPr>
      <w:tblPr/>
      <w:tcPr>
        <w:tcBorders>
          <w:top w:val="nil"/>
          <w:left w:val="nil"/>
          <w:bottom w:val="nil"/>
          <w:right w:val="nil"/>
          <w:insideH w:val="single" w:sz="4" w:space="0" w:color="097C5C" w:themeColor="accent4" w:themeShade="99"/>
          <w:insideV w:val="nil"/>
        </w:tcBorders>
        <w:shd w:val="clear" w:color="auto" w:fill="097C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7C5C" w:themeFill="accent4" w:themeFillShade="99"/>
      </w:tcPr>
    </w:tblStylePr>
    <w:tblStylePr w:type="band1Vert">
      <w:tblPr/>
      <w:tcPr>
        <w:shd w:val="clear" w:color="auto" w:fill="94F6DB" w:themeFill="accent4" w:themeFillTint="66"/>
      </w:tcPr>
    </w:tblStylePr>
    <w:tblStylePr w:type="band1Horz">
      <w:tblPr/>
      <w:tcPr>
        <w:shd w:val="clear" w:color="auto" w:fill="7AF4D3" w:themeFill="accent4" w:themeFillTint="7F"/>
      </w:tcPr>
    </w:tblStylePr>
    <w:tblStylePr w:type="neCell">
      <w:rPr>
        <w:color w:val="000000" w:themeColor="text1"/>
      </w:rPr>
    </w:tblStylePr>
    <w:tblStylePr w:type="nwCell">
      <w:rPr>
        <w:color w:val="000000" w:themeColor="text1"/>
      </w:rPr>
    </w:tblStylePr>
  </w:style>
  <w:style w:type="table" w:styleId="Sfondoacolori-Colore5">
    <w:name w:val="Colorful Shading Accent 5"/>
    <w:basedOn w:val="Tabellanormale"/>
    <w:uiPriority w:val="71"/>
    <w:semiHidden/>
    <w:unhideWhenUsed/>
    <w:rsid w:val="00AA75F6"/>
    <w:pPr>
      <w:spacing w:line="240" w:lineRule="auto"/>
    </w:pPr>
    <w:rPr>
      <w:color w:val="000000" w:themeColor="text1"/>
    </w:rPr>
    <w:tblPr>
      <w:tblStyleRowBandSize w:val="1"/>
      <w:tblStyleColBandSize w:val="1"/>
      <w:tblBorders>
        <w:top w:val="single" w:sz="24" w:space="0" w:color="A5C249" w:themeColor="accent6"/>
        <w:left w:val="single" w:sz="4" w:space="0" w:color="7CCA62" w:themeColor="accent5"/>
        <w:bottom w:val="single" w:sz="4" w:space="0" w:color="7CCA62" w:themeColor="accent5"/>
        <w:right w:val="single" w:sz="4" w:space="0" w:color="7CCA62" w:themeColor="accent5"/>
        <w:insideH w:val="single" w:sz="4" w:space="0" w:color="FFFFFF" w:themeColor="background1"/>
        <w:insideV w:val="single" w:sz="4" w:space="0" w:color="FFFFFF" w:themeColor="background1"/>
      </w:tblBorders>
    </w:tblPr>
    <w:tcPr>
      <w:shd w:val="clear" w:color="auto" w:fill="F2F9EF" w:themeFill="accent5" w:themeFillTint="19"/>
    </w:tcPr>
    <w:tblStylePr w:type="firstRow">
      <w:rPr>
        <w:b/>
        <w:bCs/>
      </w:rPr>
      <w:tblPr/>
      <w:tcPr>
        <w:tcBorders>
          <w:top w:val="nil"/>
          <w:left w:val="nil"/>
          <w:bottom w:val="single" w:sz="24" w:space="0" w:color="A5C2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862D" w:themeFill="accent5" w:themeFillShade="99"/>
      </w:tcPr>
    </w:tblStylePr>
    <w:tblStylePr w:type="firstCol">
      <w:rPr>
        <w:color w:val="FFFFFF" w:themeColor="background1"/>
      </w:rPr>
      <w:tblPr/>
      <w:tcPr>
        <w:tcBorders>
          <w:top w:val="nil"/>
          <w:left w:val="nil"/>
          <w:bottom w:val="nil"/>
          <w:right w:val="nil"/>
          <w:insideH w:val="single" w:sz="4" w:space="0" w:color="43862D" w:themeColor="accent5" w:themeShade="99"/>
          <w:insideV w:val="nil"/>
        </w:tcBorders>
        <w:shd w:val="clear" w:color="auto" w:fill="43862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3862D" w:themeFill="accent5" w:themeFillShade="99"/>
      </w:tcPr>
    </w:tblStylePr>
    <w:tblStylePr w:type="band1Vert">
      <w:tblPr/>
      <w:tcPr>
        <w:shd w:val="clear" w:color="auto" w:fill="CAE9C0" w:themeFill="accent5" w:themeFillTint="66"/>
      </w:tcPr>
    </w:tblStylePr>
    <w:tblStylePr w:type="band1Horz">
      <w:tblPr/>
      <w:tcPr>
        <w:shd w:val="clear" w:color="auto" w:fill="BDE4B0" w:themeFill="accent5" w:themeFillTint="7F"/>
      </w:tcPr>
    </w:tblStylePr>
    <w:tblStylePr w:type="neCell">
      <w:rPr>
        <w:color w:val="000000" w:themeColor="text1"/>
      </w:rPr>
    </w:tblStylePr>
    <w:tblStylePr w:type="nwCell">
      <w:rPr>
        <w:color w:val="000000" w:themeColor="text1"/>
      </w:rPr>
    </w:tblStylePr>
  </w:style>
  <w:style w:type="table" w:styleId="Sfondoacolori-Colore6">
    <w:name w:val="Colorful Shading Accent 6"/>
    <w:basedOn w:val="Tabellanormale"/>
    <w:uiPriority w:val="71"/>
    <w:semiHidden/>
    <w:unhideWhenUsed/>
    <w:rsid w:val="00AA75F6"/>
    <w:pPr>
      <w:spacing w:line="240" w:lineRule="auto"/>
    </w:pPr>
    <w:rPr>
      <w:color w:val="000000" w:themeColor="text1"/>
    </w:rPr>
    <w:tblPr>
      <w:tblStyleRowBandSize w:val="1"/>
      <w:tblStyleColBandSize w:val="1"/>
      <w:tblBorders>
        <w:top w:val="single" w:sz="24" w:space="0" w:color="7CCA62" w:themeColor="accent5"/>
        <w:left w:val="single" w:sz="4" w:space="0" w:color="A5C249" w:themeColor="accent6"/>
        <w:bottom w:val="single" w:sz="4" w:space="0" w:color="A5C249" w:themeColor="accent6"/>
        <w:right w:val="single" w:sz="4" w:space="0" w:color="A5C249" w:themeColor="accent6"/>
        <w:insideH w:val="single" w:sz="4" w:space="0" w:color="FFFFFF" w:themeColor="background1"/>
        <w:insideV w:val="single" w:sz="4" w:space="0" w:color="FFFFFF" w:themeColor="background1"/>
      </w:tblBorders>
    </w:tblPr>
    <w:tcPr>
      <w:shd w:val="clear" w:color="auto" w:fill="F6F9ED" w:themeFill="accent6" w:themeFillTint="19"/>
    </w:tcPr>
    <w:tblStylePr w:type="firstRow">
      <w:rPr>
        <w:b/>
        <w:bCs/>
      </w:rPr>
      <w:tblPr/>
      <w:tcPr>
        <w:tcBorders>
          <w:top w:val="nil"/>
          <w:left w:val="nil"/>
          <w:bottom w:val="single" w:sz="24" w:space="0" w:color="7CCA6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7728" w:themeFill="accent6" w:themeFillShade="99"/>
      </w:tcPr>
    </w:tblStylePr>
    <w:tblStylePr w:type="firstCol">
      <w:rPr>
        <w:color w:val="FFFFFF" w:themeColor="background1"/>
      </w:rPr>
      <w:tblPr/>
      <w:tcPr>
        <w:tcBorders>
          <w:top w:val="nil"/>
          <w:left w:val="nil"/>
          <w:bottom w:val="nil"/>
          <w:right w:val="nil"/>
          <w:insideH w:val="single" w:sz="4" w:space="0" w:color="647728" w:themeColor="accent6" w:themeShade="99"/>
          <w:insideV w:val="nil"/>
        </w:tcBorders>
        <w:shd w:val="clear" w:color="auto" w:fill="64772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47728" w:themeFill="accent6" w:themeFillShade="99"/>
      </w:tcPr>
    </w:tblStylePr>
    <w:tblStylePr w:type="band1Vert">
      <w:tblPr/>
      <w:tcPr>
        <w:shd w:val="clear" w:color="auto" w:fill="DAE6B6" w:themeFill="accent6" w:themeFillTint="66"/>
      </w:tcPr>
    </w:tblStylePr>
    <w:tblStylePr w:type="band1Horz">
      <w:tblPr/>
      <w:tcPr>
        <w:shd w:val="clear" w:color="auto" w:fill="D1E0A4" w:themeFill="accent6" w:themeFillTint="7F"/>
      </w:tcPr>
    </w:tblStylePr>
    <w:tblStylePr w:type="neCell">
      <w:rPr>
        <w:color w:val="000000" w:themeColor="text1"/>
      </w:rPr>
    </w:tblStylePr>
    <w:tblStylePr w:type="nwCell">
      <w:rPr>
        <w:color w:val="000000" w:themeColor="text1"/>
      </w:rPr>
    </w:tblStylePr>
  </w:style>
  <w:style w:type="character" w:styleId="Rimandocommento">
    <w:name w:val="annotation reference"/>
    <w:basedOn w:val="Carpredefinitoparagrafo"/>
    <w:uiPriority w:val="99"/>
    <w:semiHidden/>
    <w:unhideWhenUsed/>
    <w:rsid w:val="00AA75F6"/>
    <w:rPr>
      <w:sz w:val="22"/>
      <w:szCs w:val="16"/>
    </w:rPr>
  </w:style>
  <w:style w:type="paragraph" w:styleId="Testocommento">
    <w:name w:val="annotation text"/>
    <w:basedOn w:val="Normale"/>
    <w:link w:val="TestocommentoCarattere"/>
    <w:uiPriority w:val="99"/>
    <w:semiHidden/>
    <w:unhideWhenUsed/>
    <w:rsid w:val="00AA75F6"/>
    <w:pPr>
      <w:spacing w:line="240" w:lineRule="auto"/>
    </w:pPr>
    <w:rPr>
      <w:szCs w:val="20"/>
    </w:rPr>
  </w:style>
  <w:style w:type="character" w:customStyle="1" w:styleId="TestocommentoCarattere">
    <w:name w:val="Testo commento Carattere"/>
    <w:basedOn w:val="Carpredefinitoparagrafo"/>
    <w:link w:val="Testocommento"/>
    <w:uiPriority w:val="99"/>
    <w:semiHidden/>
    <w:rsid w:val="00AA75F6"/>
    <w:rPr>
      <w:szCs w:val="20"/>
    </w:rPr>
  </w:style>
  <w:style w:type="paragraph" w:styleId="Soggettocommento">
    <w:name w:val="annotation subject"/>
    <w:basedOn w:val="Testocommento"/>
    <w:next w:val="Testocommento"/>
    <w:link w:val="SoggettocommentoCarattere"/>
    <w:uiPriority w:val="99"/>
    <w:semiHidden/>
    <w:unhideWhenUsed/>
    <w:rsid w:val="00AA75F6"/>
    <w:rPr>
      <w:b/>
      <w:bCs/>
    </w:rPr>
  </w:style>
  <w:style w:type="character" w:customStyle="1" w:styleId="SoggettocommentoCarattere">
    <w:name w:val="Soggetto commento Carattere"/>
    <w:basedOn w:val="TestocommentoCarattere"/>
    <w:link w:val="Soggettocommento"/>
    <w:uiPriority w:val="99"/>
    <w:semiHidden/>
    <w:rsid w:val="00AA75F6"/>
    <w:rPr>
      <w:b/>
      <w:bCs/>
      <w:szCs w:val="20"/>
    </w:rPr>
  </w:style>
  <w:style w:type="table" w:styleId="Elencoscuro">
    <w:name w:val="Dark List"/>
    <w:basedOn w:val="Tabellanormale"/>
    <w:uiPriority w:val="70"/>
    <w:semiHidden/>
    <w:unhideWhenUsed/>
    <w:rsid w:val="00AA75F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Elencoscuro-Colore1">
    <w:name w:val="Dark List Accent 1"/>
    <w:basedOn w:val="Tabellanormale"/>
    <w:uiPriority w:val="70"/>
    <w:semiHidden/>
    <w:unhideWhenUsed/>
    <w:rsid w:val="00AA75F6"/>
    <w:pPr>
      <w:spacing w:line="240" w:lineRule="auto"/>
    </w:pPr>
    <w:rPr>
      <w:color w:val="FFFFFF" w:themeColor="background1"/>
    </w:rPr>
    <w:tblPr>
      <w:tblStyleRowBandSize w:val="1"/>
      <w:tblStyleColBandSize w:val="1"/>
    </w:tblPr>
    <w:tcPr>
      <w:shd w:val="clear" w:color="auto" w:fill="0F6FC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366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B529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B5294" w:themeFill="accent1" w:themeFillShade="BF"/>
      </w:tcPr>
    </w:tblStylePr>
    <w:tblStylePr w:type="band1Vert">
      <w:tblPr/>
      <w:tcPr>
        <w:tcBorders>
          <w:top w:val="nil"/>
          <w:left w:val="nil"/>
          <w:bottom w:val="nil"/>
          <w:right w:val="nil"/>
          <w:insideH w:val="nil"/>
          <w:insideV w:val="nil"/>
        </w:tcBorders>
        <w:shd w:val="clear" w:color="auto" w:fill="0B5294" w:themeFill="accent1" w:themeFillShade="BF"/>
      </w:tcPr>
    </w:tblStylePr>
    <w:tblStylePr w:type="band1Horz">
      <w:tblPr/>
      <w:tcPr>
        <w:tcBorders>
          <w:top w:val="nil"/>
          <w:left w:val="nil"/>
          <w:bottom w:val="nil"/>
          <w:right w:val="nil"/>
          <w:insideH w:val="nil"/>
          <w:insideV w:val="nil"/>
        </w:tcBorders>
        <w:shd w:val="clear" w:color="auto" w:fill="0B5294" w:themeFill="accent1" w:themeFillShade="BF"/>
      </w:tcPr>
    </w:tblStylePr>
  </w:style>
  <w:style w:type="table" w:styleId="Elencoscuro-Colore2">
    <w:name w:val="Dark List Accent 2"/>
    <w:basedOn w:val="Tabellanormale"/>
    <w:uiPriority w:val="70"/>
    <w:semiHidden/>
    <w:unhideWhenUsed/>
    <w:rsid w:val="00AA75F6"/>
    <w:pPr>
      <w:spacing w:line="240" w:lineRule="auto"/>
    </w:pPr>
    <w:rPr>
      <w:color w:val="FFFFFF" w:themeColor="background1"/>
    </w:rPr>
    <w:tblPr>
      <w:tblStyleRowBandSize w:val="1"/>
      <w:tblStyleColBandSize w:val="1"/>
    </w:tblPr>
    <w:tcPr>
      <w:shd w:val="clear" w:color="auto" w:fill="009DD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5A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5A2" w:themeFill="accent2" w:themeFillShade="BF"/>
      </w:tcPr>
    </w:tblStylePr>
    <w:tblStylePr w:type="band1Vert">
      <w:tblPr/>
      <w:tcPr>
        <w:tcBorders>
          <w:top w:val="nil"/>
          <w:left w:val="nil"/>
          <w:bottom w:val="nil"/>
          <w:right w:val="nil"/>
          <w:insideH w:val="nil"/>
          <w:insideV w:val="nil"/>
        </w:tcBorders>
        <w:shd w:val="clear" w:color="auto" w:fill="0075A2" w:themeFill="accent2" w:themeFillShade="BF"/>
      </w:tcPr>
    </w:tblStylePr>
    <w:tblStylePr w:type="band1Horz">
      <w:tblPr/>
      <w:tcPr>
        <w:tcBorders>
          <w:top w:val="nil"/>
          <w:left w:val="nil"/>
          <w:bottom w:val="nil"/>
          <w:right w:val="nil"/>
          <w:insideH w:val="nil"/>
          <w:insideV w:val="nil"/>
        </w:tcBorders>
        <w:shd w:val="clear" w:color="auto" w:fill="0075A2" w:themeFill="accent2" w:themeFillShade="BF"/>
      </w:tcPr>
    </w:tblStylePr>
  </w:style>
  <w:style w:type="table" w:styleId="Elencoscuro-Colore3">
    <w:name w:val="Dark List Accent 3"/>
    <w:basedOn w:val="Tabellanormale"/>
    <w:uiPriority w:val="70"/>
    <w:semiHidden/>
    <w:unhideWhenUsed/>
    <w:rsid w:val="00AA75F6"/>
    <w:pPr>
      <w:spacing w:line="240" w:lineRule="auto"/>
    </w:pPr>
    <w:rPr>
      <w:color w:val="FFFFFF" w:themeColor="background1"/>
    </w:rPr>
    <w:tblPr>
      <w:tblStyleRowBandSize w:val="1"/>
      <w:tblStyleColBandSize w:val="1"/>
    </w:tblPr>
    <w:tcPr>
      <w:shd w:val="clear" w:color="auto" w:fill="0BD0D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676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89BA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89BA2" w:themeFill="accent3" w:themeFillShade="BF"/>
      </w:tcPr>
    </w:tblStylePr>
    <w:tblStylePr w:type="band1Vert">
      <w:tblPr/>
      <w:tcPr>
        <w:tcBorders>
          <w:top w:val="nil"/>
          <w:left w:val="nil"/>
          <w:bottom w:val="nil"/>
          <w:right w:val="nil"/>
          <w:insideH w:val="nil"/>
          <w:insideV w:val="nil"/>
        </w:tcBorders>
        <w:shd w:val="clear" w:color="auto" w:fill="089BA2" w:themeFill="accent3" w:themeFillShade="BF"/>
      </w:tcPr>
    </w:tblStylePr>
    <w:tblStylePr w:type="band1Horz">
      <w:tblPr/>
      <w:tcPr>
        <w:tcBorders>
          <w:top w:val="nil"/>
          <w:left w:val="nil"/>
          <w:bottom w:val="nil"/>
          <w:right w:val="nil"/>
          <w:insideH w:val="nil"/>
          <w:insideV w:val="nil"/>
        </w:tcBorders>
        <w:shd w:val="clear" w:color="auto" w:fill="089BA2" w:themeFill="accent3" w:themeFillShade="BF"/>
      </w:tcPr>
    </w:tblStylePr>
  </w:style>
  <w:style w:type="table" w:styleId="Elencoscuro-Colore4">
    <w:name w:val="Dark List Accent 4"/>
    <w:basedOn w:val="Tabellanormale"/>
    <w:uiPriority w:val="70"/>
    <w:semiHidden/>
    <w:unhideWhenUsed/>
    <w:rsid w:val="00AA75F6"/>
    <w:pPr>
      <w:spacing w:line="240" w:lineRule="auto"/>
    </w:pPr>
    <w:rPr>
      <w:color w:val="FFFFFF" w:themeColor="background1"/>
    </w:rPr>
    <w:tblPr>
      <w:tblStyleRowBandSize w:val="1"/>
      <w:tblStyleColBandSize w:val="1"/>
    </w:tblPr>
    <w:tcPr>
      <w:shd w:val="clear" w:color="auto" w:fill="10CF9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67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C9A7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C9A73" w:themeFill="accent4" w:themeFillShade="BF"/>
      </w:tcPr>
    </w:tblStylePr>
    <w:tblStylePr w:type="band1Vert">
      <w:tblPr/>
      <w:tcPr>
        <w:tcBorders>
          <w:top w:val="nil"/>
          <w:left w:val="nil"/>
          <w:bottom w:val="nil"/>
          <w:right w:val="nil"/>
          <w:insideH w:val="nil"/>
          <w:insideV w:val="nil"/>
        </w:tcBorders>
        <w:shd w:val="clear" w:color="auto" w:fill="0C9A73" w:themeFill="accent4" w:themeFillShade="BF"/>
      </w:tcPr>
    </w:tblStylePr>
    <w:tblStylePr w:type="band1Horz">
      <w:tblPr/>
      <w:tcPr>
        <w:tcBorders>
          <w:top w:val="nil"/>
          <w:left w:val="nil"/>
          <w:bottom w:val="nil"/>
          <w:right w:val="nil"/>
          <w:insideH w:val="nil"/>
          <w:insideV w:val="nil"/>
        </w:tcBorders>
        <w:shd w:val="clear" w:color="auto" w:fill="0C9A73" w:themeFill="accent4" w:themeFillShade="BF"/>
      </w:tcPr>
    </w:tblStylePr>
  </w:style>
  <w:style w:type="table" w:styleId="Elencoscuro-Colore5">
    <w:name w:val="Dark List Accent 5"/>
    <w:basedOn w:val="Tabellanormale"/>
    <w:uiPriority w:val="70"/>
    <w:semiHidden/>
    <w:unhideWhenUsed/>
    <w:rsid w:val="00AA75F6"/>
    <w:pPr>
      <w:spacing w:line="240" w:lineRule="auto"/>
    </w:pPr>
    <w:rPr>
      <w:color w:val="FFFFFF" w:themeColor="background1"/>
    </w:rPr>
    <w:tblPr>
      <w:tblStyleRowBandSize w:val="1"/>
      <w:tblStyleColBandSize w:val="1"/>
    </w:tblPr>
    <w:tcPr>
      <w:shd w:val="clear" w:color="auto" w:fill="7CCA6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86F2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4A73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4A738" w:themeFill="accent5" w:themeFillShade="BF"/>
      </w:tcPr>
    </w:tblStylePr>
    <w:tblStylePr w:type="band1Vert">
      <w:tblPr/>
      <w:tcPr>
        <w:tcBorders>
          <w:top w:val="nil"/>
          <w:left w:val="nil"/>
          <w:bottom w:val="nil"/>
          <w:right w:val="nil"/>
          <w:insideH w:val="nil"/>
          <w:insideV w:val="nil"/>
        </w:tcBorders>
        <w:shd w:val="clear" w:color="auto" w:fill="54A738" w:themeFill="accent5" w:themeFillShade="BF"/>
      </w:tcPr>
    </w:tblStylePr>
    <w:tblStylePr w:type="band1Horz">
      <w:tblPr/>
      <w:tcPr>
        <w:tcBorders>
          <w:top w:val="nil"/>
          <w:left w:val="nil"/>
          <w:bottom w:val="nil"/>
          <w:right w:val="nil"/>
          <w:insideH w:val="nil"/>
          <w:insideV w:val="nil"/>
        </w:tcBorders>
        <w:shd w:val="clear" w:color="auto" w:fill="54A738" w:themeFill="accent5" w:themeFillShade="BF"/>
      </w:tcPr>
    </w:tblStylePr>
  </w:style>
  <w:style w:type="table" w:styleId="Elencoscuro-Colore6">
    <w:name w:val="Dark List Accent 6"/>
    <w:basedOn w:val="Tabellanormale"/>
    <w:uiPriority w:val="70"/>
    <w:semiHidden/>
    <w:unhideWhenUsed/>
    <w:rsid w:val="00AA75F6"/>
    <w:pPr>
      <w:spacing w:line="240" w:lineRule="auto"/>
    </w:pPr>
    <w:rPr>
      <w:color w:val="FFFFFF" w:themeColor="background1"/>
    </w:rPr>
    <w:tblPr>
      <w:tblStyleRowBandSize w:val="1"/>
      <w:tblStyleColBandSize w:val="1"/>
    </w:tblPr>
    <w:tcPr>
      <w:shd w:val="clear" w:color="auto" w:fill="A5C2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3632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D953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D9532" w:themeFill="accent6" w:themeFillShade="BF"/>
      </w:tcPr>
    </w:tblStylePr>
    <w:tblStylePr w:type="band1Vert">
      <w:tblPr/>
      <w:tcPr>
        <w:tcBorders>
          <w:top w:val="nil"/>
          <w:left w:val="nil"/>
          <w:bottom w:val="nil"/>
          <w:right w:val="nil"/>
          <w:insideH w:val="nil"/>
          <w:insideV w:val="nil"/>
        </w:tcBorders>
        <w:shd w:val="clear" w:color="auto" w:fill="7D9532" w:themeFill="accent6" w:themeFillShade="BF"/>
      </w:tcPr>
    </w:tblStylePr>
    <w:tblStylePr w:type="band1Horz">
      <w:tblPr/>
      <w:tcPr>
        <w:tcBorders>
          <w:top w:val="nil"/>
          <w:left w:val="nil"/>
          <w:bottom w:val="nil"/>
          <w:right w:val="nil"/>
          <w:insideH w:val="nil"/>
          <w:insideV w:val="nil"/>
        </w:tcBorders>
        <w:shd w:val="clear" w:color="auto" w:fill="7D9532" w:themeFill="accent6" w:themeFillShade="BF"/>
      </w:tcPr>
    </w:tblStylePr>
  </w:style>
  <w:style w:type="paragraph" w:styleId="Data">
    <w:name w:val="Date"/>
    <w:basedOn w:val="Normale"/>
    <w:next w:val="Normale"/>
    <w:link w:val="DataCarattere"/>
    <w:uiPriority w:val="99"/>
    <w:semiHidden/>
    <w:unhideWhenUsed/>
    <w:rsid w:val="00AA75F6"/>
  </w:style>
  <w:style w:type="character" w:customStyle="1" w:styleId="DataCarattere">
    <w:name w:val="Data Carattere"/>
    <w:basedOn w:val="Carpredefinitoparagrafo"/>
    <w:link w:val="Data"/>
    <w:uiPriority w:val="99"/>
    <w:semiHidden/>
    <w:rsid w:val="00AA75F6"/>
  </w:style>
  <w:style w:type="paragraph" w:styleId="Mappadocumento">
    <w:name w:val="Document Map"/>
    <w:basedOn w:val="Normale"/>
    <w:link w:val="MappadocumentoCarattere"/>
    <w:uiPriority w:val="99"/>
    <w:semiHidden/>
    <w:unhideWhenUsed/>
    <w:rsid w:val="00AA75F6"/>
    <w:pPr>
      <w:spacing w:line="240" w:lineRule="auto"/>
    </w:pPr>
    <w:rPr>
      <w:rFonts w:ascii="Segoe UI" w:hAnsi="Segoe UI" w:cs="Segoe UI"/>
      <w:szCs w:val="16"/>
    </w:rPr>
  </w:style>
  <w:style w:type="character" w:customStyle="1" w:styleId="MappadocumentoCarattere">
    <w:name w:val="Mappa documento Carattere"/>
    <w:basedOn w:val="Carpredefinitoparagrafo"/>
    <w:link w:val="Mappadocumento"/>
    <w:uiPriority w:val="99"/>
    <w:semiHidden/>
    <w:rsid w:val="00AA75F6"/>
    <w:rPr>
      <w:rFonts w:ascii="Segoe UI" w:hAnsi="Segoe UI" w:cs="Segoe UI"/>
      <w:szCs w:val="16"/>
    </w:rPr>
  </w:style>
  <w:style w:type="paragraph" w:styleId="Firmadipostaelettronica">
    <w:name w:val="E-mail Signature"/>
    <w:basedOn w:val="Normale"/>
    <w:link w:val="FirmadipostaelettronicaCarattere"/>
    <w:uiPriority w:val="99"/>
    <w:semiHidden/>
    <w:unhideWhenUsed/>
    <w:rsid w:val="00AA75F6"/>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AA75F6"/>
  </w:style>
  <w:style w:type="character" w:styleId="Enfasicorsivo">
    <w:name w:val="Emphasis"/>
    <w:basedOn w:val="Carpredefinitoparagrafo"/>
    <w:uiPriority w:val="10"/>
    <w:semiHidden/>
    <w:unhideWhenUsed/>
    <w:rsid w:val="00AA75F6"/>
    <w:rPr>
      <w:i/>
      <w:iCs/>
    </w:rPr>
  </w:style>
  <w:style w:type="character" w:styleId="Rimandonotadichiusura">
    <w:name w:val="endnote reference"/>
    <w:basedOn w:val="Carpredefinitoparagrafo"/>
    <w:uiPriority w:val="99"/>
    <w:semiHidden/>
    <w:unhideWhenUsed/>
    <w:rsid w:val="00AA75F6"/>
    <w:rPr>
      <w:vertAlign w:val="superscript"/>
    </w:rPr>
  </w:style>
  <w:style w:type="paragraph" w:styleId="Testonotadichiusura">
    <w:name w:val="endnote text"/>
    <w:basedOn w:val="Normale"/>
    <w:link w:val="TestonotadichiusuraCarattere"/>
    <w:uiPriority w:val="99"/>
    <w:semiHidden/>
    <w:unhideWhenUsed/>
    <w:rsid w:val="00AA75F6"/>
    <w:pPr>
      <w:spacing w:line="240" w:lineRule="auto"/>
    </w:pPr>
    <w:rPr>
      <w:szCs w:val="20"/>
    </w:rPr>
  </w:style>
  <w:style w:type="character" w:customStyle="1" w:styleId="TestonotadichiusuraCarattere">
    <w:name w:val="Testo nota di chiusura Carattere"/>
    <w:basedOn w:val="Carpredefinitoparagrafo"/>
    <w:link w:val="Testonotadichiusura"/>
    <w:uiPriority w:val="99"/>
    <w:semiHidden/>
    <w:rsid w:val="00AA75F6"/>
    <w:rPr>
      <w:szCs w:val="20"/>
    </w:rPr>
  </w:style>
  <w:style w:type="paragraph" w:styleId="Indirizzodestinatario">
    <w:name w:val="envelope address"/>
    <w:basedOn w:val="Normale"/>
    <w:uiPriority w:val="99"/>
    <w:semiHidden/>
    <w:unhideWhenUsed/>
    <w:rsid w:val="00AA75F6"/>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mittente">
    <w:name w:val="envelope return"/>
    <w:basedOn w:val="Normale"/>
    <w:uiPriority w:val="99"/>
    <w:semiHidden/>
    <w:unhideWhenUsed/>
    <w:rsid w:val="00AA75F6"/>
    <w:pPr>
      <w:spacing w:line="240" w:lineRule="auto"/>
    </w:pPr>
    <w:rPr>
      <w:rFonts w:asciiTheme="majorHAnsi" w:eastAsiaTheme="majorEastAsia" w:hAnsiTheme="majorHAnsi" w:cstheme="majorBidi"/>
      <w:szCs w:val="20"/>
    </w:rPr>
  </w:style>
  <w:style w:type="character" w:styleId="Collegamentovisitato">
    <w:name w:val="FollowedHyperlink"/>
    <w:basedOn w:val="Carpredefinitoparagrafo"/>
    <w:uiPriority w:val="99"/>
    <w:semiHidden/>
    <w:unhideWhenUsed/>
    <w:rsid w:val="00AA75F6"/>
    <w:rPr>
      <w:color w:val="85DFD0" w:themeColor="followedHyperlink"/>
      <w:u w:val="single"/>
    </w:rPr>
  </w:style>
  <w:style w:type="character" w:styleId="Rimandonotaapidipagina">
    <w:name w:val="footnote reference"/>
    <w:basedOn w:val="Carpredefinitoparagrafo"/>
    <w:uiPriority w:val="99"/>
    <w:semiHidden/>
    <w:unhideWhenUsed/>
    <w:rsid w:val="00AA75F6"/>
    <w:rPr>
      <w:vertAlign w:val="superscript"/>
    </w:rPr>
  </w:style>
  <w:style w:type="paragraph" w:styleId="Testonotaapidipagina">
    <w:name w:val="footnote text"/>
    <w:aliases w:val="Fußnote,Footnote Text Char Char,single space,FOOTNOTES,fn,stile 1,Footnote,Footnote1,Footnote2,Footnote3,Footnote4,Footnote5,Footnote6,Footnote7,Footnote8,Footnote9,Footnote10,Footnote11,Footnote21,fn Char,footnote text"/>
    <w:basedOn w:val="Normale"/>
    <w:link w:val="TestonotaapidipaginaCarattere"/>
    <w:uiPriority w:val="99"/>
    <w:semiHidden/>
    <w:unhideWhenUsed/>
    <w:qFormat/>
    <w:rsid w:val="00AA75F6"/>
    <w:pPr>
      <w:spacing w:line="240" w:lineRule="auto"/>
    </w:pPr>
    <w:rPr>
      <w:szCs w:val="20"/>
    </w:rPr>
  </w:style>
  <w:style w:type="character" w:customStyle="1" w:styleId="TestonotaapidipaginaCarattere">
    <w:name w:val="Testo nota a piè di pagina Carattere"/>
    <w:aliases w:val="Fußnote Carattere,Footnote Text Char Char Carattere,single space Carattere,FOOTNOTES Carattere,fn Carattere,stile 1 Carattere,Footnote Carattere,Footnote1 Carattere,Footnote2 Carattere,Footnote3 Carattere"/>
    <w:basedOn w:val="Carpredefinitoparagrafo"/>
    <w:link w:val="Testonotaapidipagina"/>
    <w:uiPriority w:val="99"/>
    <w:semiHidden/>
    <w:rsid w:val="00AA75F6"/>
    <w:rPr>
      <w:szCs w:val="20"/>
    </w:rPr>
  </w:style>
  <w:style w:type="table" w:customStyle="1" w:styleId="GridTable1Light1">
    <w:name w:val="Grid Table 1 Light1"/>
    <w:basedOn w:val="Tabellanormale"/>
    <w:uiPriority w:val="46"/>
    <w:rsid w:val="00AA75F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ellanormale"/>
    <w:uiPriority w:val="46"/>
    <w:rsid w:val="00AA75F6"/>
    <w:pPr>
      <w:spacing w:line="240" w:lineRule="auto"/>
    </w:p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ellanormale"/>
    <w:uiPriority w:val="46"/>
    <w:rsid w:val="00AA75F6"/>
    <w:pPr>
      <w:spacing w:line="240" w:lineRule="auto"/>
    </w:pPr>
    <w:tblPr>
      <w:tblStyleRowBandSize w:val="1"/>
      <w:tblStyleColBandSize w:val="1"/>
      <w:tblBorders>
        <w:top w:val="single" w:sz="4" w:space="0" w:color="89DEFF" w:themeColor="accent2" w:themeTint="66"/>
        <w:left w:val="single" w:sz="4" w:space="0" w:color="89DEFF" w:themeColor="accent2" w:themeTint="66"/>
        <w:bottom w:val="single" w:sz="4" w:space="0" w:color="89DEFF" w:themeColor="accent2" w:themeTint="66"/>
        <w:right w:val="single" w:sz="4" w:space="0" w:color="89DEFF" w:themeColor="accent2" w:themeTint="66"/>
        <w:insideH w:val="single" w:sz="4" w:space="0" w:color="89DEFF" w:themeColor="accent2" w:themeTint="66"/>
        <w:insideV w:val="single" w:sz="4" w:space="0" w:color="89DEFF" w:themeColor="accent2" w:themeTint="66"/>
      </w:tblBorders>
    </w:tblPr>
    <w:tblStylePr w:type="firstRow">
      <w:rPr>
        <w:b/>
        <w:bCs/>
      </w:rPr>
      <w:tblPr/>
      <w:tcPr>
        <w:tcBorders>
          <w:bottom w:val="single" w:sz="12" w:space="0" w:color="4FCDFF" w:themeColor="accent2" w:themeTint="99"/>
        </w:tcBorders>
      </w:tcPr>
    </w:tblStylePr>
    <w:tblStylePr w:type="lastRow">
      <w:rPr>
        <w:b/>
        <w:bCs/>
      </w:rPr>
      <w:tblPr/>
      <w:tcPr>
        <w:tcBorders>
          <w:top w:val="double" w:sz="2" w:space="0" w:color="4FCD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ellanormale"/>
    <w:uiPriority w:val="46"/>
    <w:rsid w:val="00AA75F6"/>
    <w:pPr>
      <w:spacing w:line="240" w:lineRule="auto"/>
    </w:pPr>
    <w:tblPr>
      <w:tblStyleRowBandSize w:val="1"/>
      <w:tblStyleColBandSize w:val="1"/>
      <w:tblBorders>
        <w:top w:val="single" w:sz="4" w:space="0" w:color="93F4F9" w:themeColor="accent3" w:themeTint="66"/>
        <w:left w:val="single" w:sz="4" w:space="0" w:color="93F4F9" w:themeColor="accent3" w:themeTint="66"/>
        <w:bottom w:val="single" w:sz="4" w:space="0" w:color="93F4F9" w:themeColor="accent3" w:themeTint="66"/>
        <w:right w:val="single" w:sz="4" w:space="0" w:color="93F4F9" w:themeColor="accent3" w:themeTint="66"/>
        <w:insideH w:val="single" w:sz="4" w:space="0" w:color="93F4F9" w:themeColor="accent3" w:themeTint="66"/>
        <w:insideV w:val="single" w:sz="4" w:space="0" w:color="93F4F9" w:themeColor="accent3" w:themeTint="66"/>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2" w:space="0" w:color="5DEFF6"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ellanormale"/>
    <w:uiPriority w:val="46"/>
    <w:rsid w:val="00AA75F6"/>
    <w:pPr>
      <w:spacing w:line="240" w:lineRule="auto"/>
    </w:pPr>
    <w:tblPr>
      <w:tblStyleRowBandSize w:val="1"/>
      <w:tblStyleColBandSize w:val="1"/>
      <w:tblBorders>
        <w:top w:val="single" w:sz="4" w:space="0" w:color="94F6DB" w:themeColor="accent4" w:themeTint="66"/>
        <w:left w:val="single" w:sz="4" w:space="0" w:color="94F6DB" w:themeColor="accent4" w:themeTint="66"/>
        <w:bottom w:val="single" w:sz="4" w:space="0" w:color="94F6DB" w:themeColor="accent4" w:themeTint="66"/>
        <w:right w:val="single" w:sz="4" w:space="0" w:color="94F6DB" w:themeColor="accent4" w:themeTint="66"/>
        <w:insideH w:val="single" w:sz="4" w:space="0" w:color="94F6DB" w:themeColor="accent4" w:themeTint="66"/>
        <w:insideV w:val="single" w:sz="4" w:space="0" w:color="94F6DB" w:themeColor="accent4" w:themeTint="66"/>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2" w:space="0" w:color="5FF2CA"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ellanormale"/>
    <w:uiPriority w:val="46"/>
    <w:rsid w:val="00AA75F6"/>
    <w:pPr>
      <w:spacing w:line="240" w:lineRule="auto"/>
    </w:pPr>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ellanormale"/>
    <w:uiPriority w:val="46"/>
    <w:rsid w:val="00AA75F6"/>
    <w:pPr>
      <w:spacing w:line="240" w:lineRule="auto"/>
    </w:pPr>
    <w:tblPr>
      <w:tblStyleRowBandSize w:val="1"/>
      <w:tblStyleColBandSize w:val="1"/>
      <w:tblBorders>
        <w:top w:val="single" w:sz="4" w:space="0" w:color="DAE6B6" w:themeColor="accent6" w:themeTint="66"/>
        <w:left w:val="single" w:sz="4" w:space="0" w:color="DAE6B6" w:themeColor="accent6" w:themeTint="66"/>
        <w:bottom w:val="single" w:sz="4" w:space="0" w:color="DAE6B6" w:themeColor="accent6" w:themeTint="66"/>
        <w:right w:val="single" w:sz="4" w:space="0" w:color="DAE6B6" w:themeColor="accent6" w:themeTint="66"/>
        <w:insideH w:val="single" w:sz="4" w:space="0" w:color="DAE6B6" w:themeColor="accent6" w:themeTint="66"/>
        <w:insideV w:val="single" w:sz="4" w:space="0" w:color="DAE6B6" w:themeColor="accent6" w:themeTint="66"/>
      </w:tblBorders>
    </w:tblPr>
    <w:tblStylePr w:type="firstRow">
      <w:rPr>
        <w:b/>
        <w:bCs/>
      </w:rPr>
      <w:tblPr/>
      <w:tcPr>
        <w:tcBorders>
          <w:bottom w:val="single" w:sz="12" w:space="0" w:color="C8DA91" w:themeColor="accent6" w:themeTint="99"/>
        </w:tcBorders>
      </w:tcPr>
    </w:tblStylePr>
    <w:tblStylePr w:type="lastRow">
      <w:rPr>
        <w:b/>
        <w:bCs/>
      </w:rPr>
      <w:tblPr/>
      <w:tcPr>
        <w:tcBorders>
          <w:top w:val="double" w:sz="2" w:space="0" w:color="C8DA91" w:themeColor="accent6" w:themeTint="99"/>
        </w:tcBorders>
      </w:tcPr>
    </w:tblStylePr>
    <w:tblStylePr w:type="firstCol">
      <w:rPr>
        <w:b/>
        <w:bCs/>
      </w:rPr>
    </w:tblStylePr>
    <w:tblStylePr w:type="lastCol">
      <w:rPr>
        <w:b/>
        <w:bCs/>
      </w:rPr>
    </w:tblStylePr>
  </w:style>
  <w:style w:type="table" w:customStyle="1" w:styleId="GridTable21">
    <w:name w:val="Grid Table 21"/>
    <w:basedOn w:val="Tabellanormale"/>
    <w:uiPriority w:val="47"/>
    <w:rsid w:val="00AA75F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ellanormale"/>
    <w:uiPriority w:val="47"/>
    <w:rsid w:val="00AA75F6"/>
    <w:pPr>
      <w:spacing w:line="240" w:lineRule="auto"/>
    </w:pPr>
    <w:tblPr>
      <w:tblStyleRowBandSize w:val="1"/>
      <w:tblStyleColBandSize w:val="1"/>
      <w:tblBorders>
        <w:top w:val="single" w:sz="2" w:space="0" w:color="59A9F2" w:themeColor="accent1" w:themeTint="99"/>
        <w:bottom w:val="single" w:sz="2" w:space="0" w:color="59A9F2" w:themeColor="accent1" w:themeTint="99"/>
        <w:insideH w:val="single" w:sz="2" w:space="0" w:color="59A9F2" w:themeColor="accent1" w:themeTint="99"/>
        <w:insideV w:val="single" w:sz="2" w:space="0" w:color="59A9F2" w:themeColor="accent1" w:themeTint="99"/>
      </w:tblBorders>
    </w:tblPr>
    <w:tblStylePr w:type="firstRow">
      <w:rPr>
        <w:b/>
        <w:bCs/>
      </w:rPr>
      <w:tblPr/>
      <w:tcPr>
        <w:tcBorders>
          <w:top w:val="nil"/>
          <w:bottom w:val="single" w:sz="12" w:space="0" w:color="59A9F2" w:themeColor="accent1" w:themeTint="99"/>
          <w:insideH w:val="nil"/>
          <w:insideV w:val="nil"/>
        </w:tcBorders>
        <w:shd w:val="clear" w:color="auto" w:fill="FFFFFF" w:themeFill="background1"/>
      </w:tcPr>
    </w:tblStylePr>
    <w:tblStylePr w:type="lastRow">
      <w:rPr>
        <w:b/>
        <w:bCs/>
      </w:rPr>
      <w:tblPr/>
      <w:tcPr>
        <w:tcBorders>
          <w:top w:val="double" w:sz="2" w:space="0" w:color="59A9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GridTable2-Accent21">
    <w:name w:val="Grid Table 2 - Accent 21"/>
    <w:basedOn w:val="Tabellanormale"/>
    <w:uiPriority w:val="47"/>
    <w:rsid w:val="00AA75F6"/>
    <w:pPr>
      <w:spacing w:line="240" w:lineRule="auto"/>
    </w:pPr>
    <w:tblPr>
      <w:tblStyleRowBandSize w:val="1"/>
      <w:tblStyleColBandSize w:val="1"/>
      <w:tblBorders>
        <w:top w:val="single" w:sz="2" w:space="0" w:color="4FCDFF" w:themeColor="accent2" w:themeTint="99"/>
        <w:bottom w:val="single" w:sz="2" w:space="0" w:color="4FCDFF" w:themeColor="accent2" w:themeTint="99"/>
        <w:insideH w:val="single" w:sz="2" w:space="0" w:color="4FCDFF" w:themeColor="accent2" w:themeTint="99"/>
        <w:insideV w:val="single" w:sz="2" w:space="0" w:color="4FCDFF" w:themeColor="accent2" w:themeTint="99"/>
      </w:tblBorders>
    </w:tblPr>
    <w:tblStylePr w:type="firstRow">
      <w:rPr>
        <w:b/>
        <w:bCs/>
      </w:rPr>
      <w:tblPr/>
      <w:tcPr>
        <w:tcBorders>
          <w:top w:val="nil"/>
          <w:bottom w:val="single" w:sz="12" w:space="0" w:color="4FCDFF" w:themeColor="accent2" w:themeTint="99"/>
          <w:insideH w:val="nil"/>
          <w:insideV w:val="nil"/>
        </w:tcBorders>
        <w:shd w:val="clear" w:color="auto" w:fill="FFFFFF" w:themeFill="background1"/>
      </w:tcPr>
    </w:tblStylePr>
    <w:tblStylePr w:type="lastRow">
      <w:rPr>
        <w:b/>
        <w:bCs/>
      </w:rPr>
      <w:tblPr/>
      <w:tcPr>
        <w:tcBorders>
          <w:top w:val="double" w:sz="2" w:space="0" w:color="4FC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customStyle="1" w:styleId="GridTable2-Accent31">
    <w:name w:val="Grid Table 2 - Accent 31"/>
    <w:basedOn w:val="Tabellanormale"/>
    <w:uiPriority w:val="47"/>
    <w:rsid w:val="00AA75F6"/>
    <w:pPr>
      <w:spacing w:line="240" w:lineRule="auto"/>
    </w:pPr>
    <w:tblPr>
      <w:tblStyleRowBandSize w:val="1"/>
      <w:tblStyleColBandSize w:val="1"/>
      <w:tblBorders>
        <w:top w:val="single" w:sz="2" w:space="0" w:color="5DEFF6" w:themeColor="accent3" w:themeTint="99"/>
        <w:bottom w:val="single" w:sz="2" w:space="0" w:color="5DEFF6" w:themeColor="accent3" w:themeTint="99"/>
        <w:insideH w:val="single" w:sz="2" w:space="0" w:color="5DEFF6" w:themeColor="accent3" w:themeTint="99"/>
        <w:insideV w:val="single" w:sz="2" w:space="0" w:color="5DEFF6" w:themeColor="accent3" w:themeTint="99"/>
      </w:tblBorders>
    </w:tblPr>
    <w:tblStylePr w:type="firstRow">
      <w:rPr>
        <w:b/>
        <w:bCs/>
      </w:rPr>
      <w:tblPr/>
      <w:tcPr>
        <w:tcBorders>
          <w:top w:val="nil"/>
          <w:bottom w:val="single" w:sz="12" w:space="0" w:color="5DEFF6" w:themeColor="accent3" w:themeTint="99"/>
          <w:insideH w:val="nil"/>
          <w:insideV w:val="nil"/>
        </w:tcBorders>
        <w:shd w:val="clear" w:color="auto" w:fill="FFFFFF" w:themeFill="background1"/>
      </w:tcPr>
    </w:tblStylePr>
    <w:tblStylePr w:type="lastRow">
      <w:rPr>
        <w:b/>
        <w:bCs/>
      </w:rPr>
      <w:tblPr/>
      <w:tcPr>
        <w:tcBorders>
          <w:top w:val="double" w:sz="2" w:space="0" w:color="5DEFF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GridTable2-Accent41">
    <w:name w:val="Grid Table 2 - Accent 41"/>
    <w:basedOn w:val="Tabellanormale"/>
    <w:uiPriority w:val="47"/>
    <w:rsid w:val="00AA75F6"/>
    <w:pPr>
      <w:spacing w:line="240" w:lineRule="auto"/>
    </w:pPr>
    <w:tblPr>
      <w:tblStyleRowBandSize w:val="1"/>
      <w:tblStyleColBandSize w:val="1"/>
      <w:tblBorders>
        <w:top w:val="single" w:sz="2" w:space="0" w:color="5FF2CA" w:themeColor="accent4" w:themeTint="99"/>
        <w:bottom w:val="single" w:sz="2" w:space="0" w:color="5FF2CA" w:themeColor="accent4" w:themeTint="99"/>
        <w:insideH w:val="single" w:sz="2" w:space="0" w:color="5FF2CA" w:themeColor="accent4" w:themeTint="99"/>
        <w:insideV w:val="single" w:sz="2" w:space="0" w:color="5FF2CA" w:themeColor="accent4" w:themeTint="99"/>
      </w:tblBorders>
    </w:tblPr>
    <w:tblStylePr w:type="firstRow">
      <w:rPr>
        <w:b/>
        <w:bCs/>
      </w:rPr>
      <w:tblPr/>
      <w:tcPr>
        <w:tcBorders>
          <w:top w:val="nil"/>
          <w:bottom w:val="single" w:sz="12" w:space="0" w:color="5FF2CA" w:themeColor="accent4" w:themeTint="99"/>
          <w:insideH w:val="nil"/>
          <w:insideV w:val="nil"/>
        </w:tcBorders>
        <w:shd w:val="clear" w:color="auto" w:fill="FFFFFF" w:themeFill="background1"/>
      </w:tcPr>
    </w:tblStylePr>
    <w:tblStylePr w:type="lastRow">
      <w:rPr>
        <w:b/>
        <w:bCs/>
      </w:rPr>
      <w:tblPr/>
      <w:tcPr>
        <w:tcBorders>
          <w:top w:val="double" w:sz="2" w:space="0" w:color="5FF2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customStyle="1" w:styleId="GridTable2-Accent51">
    <w:name w:val="Grid Table 2 - Accent 51"/>
    <w:basedOn w:val="Tabellanormale"/>
    <w:uiPriority w:val="47"/>
    <w:rsid w:val="00AA75F6"/>
    <w:pPr>
      <w:spacing w:line="240" w:lineRule="auto"/>
    </w:pPr>
    <w:tblPr>
      <w:tblStyleRowBandSize w:val="1"/>
      <w:tblStyleColBandSize w:val="1"/>
      <w:tblBorders>
        <w:top w:val="single" w:sz="2" w:space="0" w:color="B0DFA0" w:themeColor="accent5" w:themeTint="99"/>
        <w:bottom w:val="single" w:sz="2" w:space="0" w:color="B0DFA0" w:themeColor="accent5" w:themeTint="99"/>
        <w:insideH w:val="single" w:sz="2" w:space="0" w:color="B0DFA0" w:themeColor="accent5" w:themeTint="99"/>
        <w:insideV w:val="single" w:sz="2" w:space="0" w:color="B0DFA0" w:themeColor="accent5" w:themeTint="99"/>
      </w:tblBorders>
    </w:tblPr>
    <w:tblStylePr w:type="firstRow">
      <w:rPr>
        <w:b/>
        <w:bCs/>
      </w:rPr>
      <w:tblPr/>
      <w:tcPr>
        <w:tcBorders>
          <w:top w:val="nil"/>
          <w:bottom w:val="single" w:sz="12" w:space="0" w:color="B0DFA0" w:themeColor="accent5" w:themeTint="99"/>
          <w:insideH w:val="nil"/>
          <w:insideV w:val="nil"/>
        </w:tcBorders>
        <w:shd w:val="clear" w:color="auto" w:fill="FFFFFF" w:themeFill="background1"/>
      </w:tcPr>
    </w:tblStylePr>
    <w:tblStylePr w:type="lastRow">
      <w:rPr>
        <w:b/>
        <w:bCs/>
      </w:rPr>
      <w:tblPr/>
      <w:tcPr>
        <w:tcBorders>
          <w:top w:val="double" w:sz="2" w:space="0" w:color="B0DFA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GridTable2-Accent61">
    <w:name w:val="Grid Table 2 - Accent 61"/>
    <w:basedOn w:val="Tabellanormale"/>
    <w:uiPriority w:val="47"/>
    <w:rsid w:val="00AA75F6"/>
    <w:pPr>
      <w:spacing w:line="240" w:lineRule="auto"/>
    </w:pPr>
    <w:tblPr>
      <w:tblStyleRowBandSize w:val="1"/>
      <w:tblStyleColBandSize w:val="1"/>
      <w:tblBorders>
        <w:top w:val="single" w:sz="2" w:space="0" w:color="C8DA91" w:themeColor="accent6" w:themeTint="99"/>
        <w:bottom w:val="single" w:sz="2" w:space="0" w:color="C8DA91" w:themeColor="accent6" w:themeTint="99"/>
        <w:insideH w:val="single" w:sz="2" w:space="0" w:color="C8DA91" w:themeColor="accent6" w:themeTint="99"/>
        <w:insideV w:val="single" w:sz="2" w:space="0" w:color="C8DA91" w:themeColor="accent6" w:themeTint="99"/>
      </w:tblBorders>
    </w:tblPr>
    <w:tblStylePr w:type="firstRow">
      <w:rPr>
        <w:b/>
        <w:bCs/>
      </w:rPr>
      <w:tblPr/>
      <w:tcPr>
        <w:tcBorders>
          <w:top w:val="nil"/>
          <w:bottom w:val="single" w:sz="12" w:space="0" w:color="C8DA91" w:themeColor="accent6" w:themeTint="99"/>
          <w:insideH w:val="nil"/>
          <w:insideV w:val="nil"/>
        </w:tcBorders>
        <w:shd w:val="clear" w:color="auto" w:fill="FFFFFF" w:themeFill="background1"/>
      </w:tcPr>
    </w:tblStylePr>
    <w:tblStylePr w:type="lastRow">
      <w:rPr>
        <w:b/>
        <w:bCs/>
      </w:rPr>
      <w:tblPr/>
      <w:tcPr>
        <w:tcBorders>
          <w:top w:val="double" w:sz="2" w:space="0" w:color="C8DA91"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GridTable31">
    <w:name w:val="Grid Table 31"/>
    <w:basedOn w:val="Tabellanormale"/>
    <w:uiPriority w:val="48"/>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ellanormale"/>
    <w:uiPriority w:val="48"/>
    <w:rsid w:val="00AA75F6"/>
    <w:pPr>
      <w:spacing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customStyle="1" w:styleId="GridTable3-Accent21">
    <w:name w:val="Grid Table 3 - Accent 21"/>
    <w:basedOn w:val="Tabellanormale"/>
    <w:uiPriority w:val="48"/>
    <w:rsid w:val="00AA75F6"/>
    <w:pPr>
      <w:spacing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bottom w:val="single" w:sz="4" w:space="0" w:color="4FCDFF" w:themeColor="accent2" w:themeTint="99"/>
        </w:tcBorders>
      </w:tcPr>
    </w:tblStylePr>
    <w:tblStylePr w:type="nwCell">
      <w:tblPr/>
      <w:tcPr>
        <w:tcBorders>
          <w:bottom w:val="single" w:sz="4" w:space="0" w:color="4FCDFF" w:themeColor="accent2" w:themeTint="99"/>
        </w:tcBorders>
      </w:tcPr>
    </w:tblStylePr>
    <w:tblStylePr w:type="seCell">
      <w:tblPr/>
      <w:tcPr>
        <w:tcBorders>
          <w:top w:val="single" w:sz="4" w:space="0" w:color="4FCDFF" w:themeColor="accent2" w:themeTint="99"/>
        </w:tcBorders>
      </w:tcPr>
    </w:tblStylePr>
    <w:tblStylePr w:type="swCell">
      <w:tblPr/>
      <w:tcPr>
        <w:tcBorders>
          <w:top w:val="single" w:sz="4" w:space="0" w:color="4FCDFF" w:themeColor="accent2" w:themeTint="99"/>
        </w:tcBorders>
      </w:tcPr>
    </w:tblStylePr>
  </w:style>
  <w:style w:type="table" w:customStyle="1" w:styleId="GridTable3-Accent31">
    <w:name w:val="Grid Table 3 - Accent 31"/>
    <w:basedOn w:val="Tabellanormale"/>
    <w:uiPriority w:val="48"/>
    <w:rsid w:val="00AA75F6"/>
    <w:pPr>
      <w:spacing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bottom w:val="single" w:sz="4" w:space="0" w:color="5DEFF6" w:themeColor="accent3" w:themeTint="99"/>
        </w:tcBorders>
      </w:tcPr>
    </w:tblStylePr>
    <w:tblStylePr w:type="nwCell">
      <w:tblPr/>
      <w:tcPr>
        <w:tcBorders>
          <w:bottom w:val="single" w:sz="4" w:space="0" w:color="5DEFF6" w:themeColor="accent3" w:themeTint="99"/>
        </w:tcBorders>
      </w:tcPr>
    </w:tblStylePr>
    <w:tblStylePr w:type="seCell">
      <w:tblPr/>
      <w:tcPr>
        <w:tcBorders>
          <w:top w:val="single" w:sz="4" w:space="0" w:color="5DEFF6" w:themeColor="accent3" w:themeTint="99"/>
        </w:tcBorders>
      </w:tcPr>
    </w:tblStylePr>
    <w:tblStylePr w:type="swCell">
      <w:tblPr/>
      <w:tcPr>
        <w:tcBorders>
          <w:top w:val="single" w:sz="4" w:space="0" w:color="5DEFF6" w:themeColor="accent3" w:themeTint="99"/>
        </w:tcBorders>
      </w:tcPr>
    </w:tblStylePr>
  </w:style>
  <w:style w:type="table" w:customStyle="1" w:styleId="GridTable3-Accent41">
    <w:name w:val="Grid Table 3 - Accent 41"/>
    <w:basedOn w:val="Tabellanormale"/>
    <w:uiPriority w:val="48"/>
    <w:rsid w:val="00AA75F6"/>
    <w:pPr>
      <w:spacing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bottom w:val="single" w:sz="4" w:space="0" w:color="5FF2CA" w:themeColor="accent4" w:themeTint="99"/>
        </w:tcBorders>
      </w:tcPr>
    </w:tblStylePr>
    <w:tblStylePr w:type="nwCell">
      <w:tblPr/>
      <w:tcPr>
        <w:tcBorders>
          <w:bottom w:val="single" w:sz="4" w:space="0" w:color="5FF2CA" w:themeColor="accent4" w:themeTint="99"/>
        </w:tcBorders>
      </w:tcPr>
    </w:tblStylePr>
    <w:tblStylePr w:type="seCell">
      <w:tblPr/>
      <w:tcPr>
        <w:tcBorders>
          <w:top w:val="single" w:sz="4" w:space="0" w:color="5FF2CA" w:themeColor="accent4" w:themeTint="99"/>
        </w:tcBorders>
      </w:tcPr>
    </w:tblStylePr>
    <w:tblStylePr w:type="swCell">
      <w:tblPr/>
      <w:tcPr>
        <w:tcBorders>
          <w:top w:val="single" w:sz="4" w:space="0" w:color="5FF2CA" w:themeColor="accent4" w:themeTint="99"/>
        </w:tcBorders>
      </w:tcPr>
    </w:tblStylePr>
  </w:style>
  <w:style w:type="table" w:customStyle="1" w:styleId="GridTable3-Accent51">
    <w:name w:val="Grid Table 3 - Accent 51"/>
    <w:basedOn w:val="Tabellanormale"/>
    <w:uiPriority w:val="48"/>
    <w:rsid w:val="00AA75F6"/>
    <w:pPr>
      <w:spacing w:line="240" w:lineRule="auto"/>
    </w:p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DF" w:themeFill="accent5" w:themeFillTint="33"/>
      </w:tcPr>
    </w:tblStylePr>
    <w:tblStylePr w:type="band1Horz">
      <w:tblPr/>
      <w:tcPr>
        <w:shd w:val="clear" w:color="auto" w:fill="E4F4DF" w:themeFill="accent5" w:themeFillTint="33"/>
      </w:tcPr>
    </w:tblStylePr>
    <w:tblStylePr w:type="neCell">
      <w:tblPr/>
      <w:tcPr>
        <w:tcBorders>
          <w:bottom w:val="single" w:sz="4" w:space="0" w:color="B0DFA0" w:themeColor="accent5" w:themeTint="99"/>
        </w:tcBorders>
      </w:tcPr>
    </w:tblStylePr>
    <w:tblStylePr w:type="nwCell">
      <w:tblPr/>
      <w:tcPr>
        <w:tcBorders>
          <w:bottom w:val="single" w:sz="4" w:space="0" w:color="B0DFA0" w:themeColor="accent5" w:themeTint="99"/>
        </w:tcBorders>
      </w:tcPr>
    </w:tblStylePr>
    <w:tblStylePr w:type="seCell">
      <w:tblPr/>
      <w:tcPr>
        <w:tcBorders>
          <w:top w:val="single" w:sz="4" w:space="0" w:color="B0DFA0" w:themeColor="accent5" w:themeTint="99"/>
        </w:tcBorders>
      </w:tcPr>
    </w:tblStylePr>
    <w:tblStylePr w:type="swCell">
      <w:tblPr/>
      <w:tcPr>
        <w:tcBorders>
          <w:top w:val="single" w:sz="4" w:space="0" w:color="B0DFA0" w:themeColor="accent5" w:themeTint="99"/>
        </w:tcBorders>
      </w:tcPr>
    </w:tblStylePr>
  </w:style>
  <w:style w:type="table" w:customStyle="1" w:styleId="GridTable3-Accent61">
    <w:name w:val="Grid Table 3 - Accent 61"/>
    <w:basedOn w:val="Tabellanormale"/>
    <w:uiPriority w:val="48"/>
    <w:rsid w:val="00AA75F6"/>
    <w:pPr>
      <w:spacing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bottom w:val="single" w:sz="4" w:space="0" w:color="C8DA91" w:themeColor="accent6" w:themeTint="99"/>
        </w:tcBorders>
      </w:tcPr>
    </w:tblStylePr>
    <w:tblStylePr w:type="nwCell">
      <w:tblPr/>
      <w:tcPr>
        <w:tcBorders>
          <w:bottom w:val="single" w:sz="4" w:space="0" w:color="C8DA91" w:themeColor="accent6" w:themeTint="99"/>
        </w:tcBorders>
      </w:tcPr>
    </w:tblStylePr>
    <w:tblStylePr w:type="seCell">
      <w:tblPr/>
      <w:tcPr>
        <w:tcBorders>
          <w:top w:val="single" w:sz="4" w:space="0" w:color="C8DA91" w:themeColor="accent6" w:themeTint="99"/>
        </w:tcBorders>
      </w:tcPr>
    </w:tblStylePr>
    <w:tblStylePr w:type="swCell">
      <w:tblPr/>
      <w:tcPr>
        <w:tcBorders>
          <w:top w:val="single" w:sz="4" w:space="0" w:color="C8DA91" w:themeColor="accent6" w:themeTint="99"/>
        </w:tcBorders>
      </w:tcPr>
    </w:tblStylePr>
  </w:style>
  <w:style w:type="table" w:customStyle="1" w:styleId="GridTable41">
    <w:name w:val="Grid Table 41"/>
    <w:basedOn w:val="Tabellanormale"/>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ellanormale"/>
    <w:uiPriority w:val="49"/>
    <w:rsid w:val="00AA75F6"/>
    <w:pPr>
      <w:spacing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GridTable4-Accent21">
    <w:name w:val="Grid Table 4 - Accent 21"/>
    <w:basedOn w:val="Tabellanormale"/>
    <w:uiPriority w:val="49"/>
    <w:rsid w:val="00AA75F6"/>
    <w:pPr>
      <w:spacing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customStyle="1" w:styleId="GridTable4-Accent31">
    <w:name w:val="Grid Table 4 - Accent 31"/>
    <w:basedOn w:val="Tabellanormale"/>
    <w:uiPriority w:val="49"/>
    <w:rsid w:val="00AA75F6"/>
    <w:pPr>
      <w:spacing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GridTable4-Accent41">
    <w:name w:val="Grid Table 4 - Accent 41"/>
    <w:basedOn w:val="Tabellanormale"/>
    <w:uiPriority w:val="49"/>
    <w:rsid w:val="00AA75F6"/>
    <w:pPr>
      <w:spacing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customStyle="1" w:styleId="GridTable4-Accent51">
    <w:name w:val="Grid Table 4 - Accent 51"/>
    <w:basedOn w:val="Tabellanormale"/>
    <w:uiPriority w:val="49"/>
    <w:rsid w:val="00AA75F6"/>
    <w:pPr>
      <w:spacing w:line="240" w:lineRule="auto"/>
    </w:p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GridTable4-Accent61">
    <w:name w:val="Grid Table 4 - Accent 61"/>
    <w:basedOn w:val="Tabellanormale"/>
    <w:uiPriority w:val="49"/>
    <w:rsid w:val="00AA75F6"/>
    <w:pPr>
      <w:spacing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insideV w:val="nil"/>
        </w:tcBorders>
        <w:shd w:val="clear" w:color="auto" w:fill="A5C249" w:themeFill="accent6"/>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GridTable5Dark1">
    <w:name w:val="Grid Table 5 Dark1"/>
    <w:basedOn w:val="Tabellanormale"/>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ellanormale"/>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customStyle="1" w:styleId="GridTable5Dark-Accent21">
    <w:name w:val="Grid Table 5 Dark - Accent 21"/>
    <w:basedOn w:val="Tabellanormale"/>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D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D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D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D9" w:themeFill="accent2"/>
      </w:tcPr>
    </w:tblStylePr>
    <w:tblStylePr w:type="band1Vert">
      <w:tblPr/>
      <w:tcPr>
        <w:shd w:val="clear" w:color="auto" w:fill="89DEFF" w:themeFill="accent2" w:themeFillTint="66"/>
      </w:tcPr>
    </w:tblStylePr>
    <w:tblStylePr w:type="band1Horz">
      <w:tblPr/>
      <w:tcPr>
        <w:shd w:val="clear" w:color="auto" w:fill="89DEFF" w:themeFill="accent2" w:themeFillTint="66"/>
      </w:tcPr>
    </w:tblStylePr>
  </w:style>
  <w:style w:type="table" w:customStyle="1" w:styleId="GridTable5Dark-Accent31">
    <w:name w:val="Grid Table 5 Dark - Accent 31"/>
    <w:basedOn w:val="Tabellanormale"/>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customStyle="1" w:styleId="GridTable5Dark-Accent41">
    <w:name w:val="Grid Table 5 Dark - Accent 41"/>
    <w:basedOn w:val="Tabellanormale"/>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B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CF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CF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CF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CF9B" w:themeFill="accent4"/>
      </w:tcPr>
    </w:tblStylePr>
    <w:tblStylePr w:type="band1Vert">
      <w:tblPr/>
      <w:tcPr>
        <w:shd w:val="clear" w:color="auto" w:fill="94F6DB" w:themeFill="accent4" w:themeFillTint="66"/>
      </w:tcPr>
    </w:tblStylePr>
    <w:tblStylePr w:type="band1Horz">
      <w:tblPr/>
      <w:tcPr>
        <w:shd w:val="clear" w:color="auto" w:fill="94F6DB" w:themeFill="accent4" w:themeFillTint="66"/>
      </w:tcPr>
    </w:tblStylePr>
  </w:style>
  <w:style w:type="table" w:customStyle="1" w:styleId="GridTable5Dark-Accent51">
    <w:name w:val="Grid Table 5 Dark - Accent 51"/>
    <w:basedOn w:val="Tabellanormale"/>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4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A6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A6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A6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A62" w:themeFill="accent5"/>
      </w:tcPr>
    </w:tblStylePr>
    <w:tblStylePr w:type="band1Vert">
      <w:tblPr/>
      <w:tcPr>
        <w:shd w:val="clear" w:color="auto" w:fill="CAE9C0" w:themeFill="accent5" w:themeFillTint="66"/>
      </w:tcPr>
    </w:tblStylePr>
    <w:tblStylePr w:type="band1Horz">
      <w:tblPr/>
      <w:tcPr>
        <w:shd w:val="clear" w:color="auto" w:fill="CAE9C0" w:themeFill="accent5" w:themeFillTint="66"/>
      </w:tcPr>
    </w:tblStylePr>
  </w:style>
  <w:style w:type="table" w:customStyle="1" w:styleId="GridTable5Dark-Accent61">
    <w:name w:val="Grid Table 5 Dark - Accent 61"/>
    <w:basedOn w:val="Tabellanormale"/>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2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C2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C2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C2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 w:type="table" w:customStyle="1" w:styleId="GridTable6Colorful1">
    <w:name w:val="Grid Table 6 Colorful1"/>
    <w:basedOn w:val="Tabellanormale"/>
    <w:uiPriority w:val="51"/>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ellanormale"/>
    <w:uiPriority w:val="51"/>
    <w:rsid w:val="00AA75F6"/>
    <w:pPr>
      <w:spacing w:line="240" w:lineRule="auto"/>
    </w:pPr>
    <w:rPr>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GridTable6Colorful-Accent21">
    <w:name w:val="Grid Table 6 Colorful - Accent 21"/>
    <w:basedOn w:val="Tabellanormale"/>
    <w:uiPriority w:val="51"/>
    <w:rsid w:val="00AA75F6"/>
    <w:pPr>
      <w:spacing w:line="240" w:lineRule="auto"/>
    </w:pPr>
    <w:rPr>
      <w:color w:val="0075A2" w:themeColor="accent2" w:themeShade="BF"/>
    </w:r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bottom w:val="single" w:sz="12" w:space="0" w:color="4FCDFF" w:themeColor="accent2" w:themeTint="99"/>
        </w:tcBorders>
      </w:tcPr>
    </w:tblStylePr>
    <w:tblStylePr w:type="lastRow">
      <w:rPr>
        <w:b/>
        <w:bCs/>
      </w:rPr>
      <w:tblPr/>
      <w:tcPr>
        <w:tcBorders>
          <w:top w:val="doub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customStyle="1" w:styleId="GridTable6Colorful-Accent31">
    <w:name w:val="Grid Table 6 Colorful - Accent 31"/>
    <w:basedOn w:val="Tabellanormale"/>
    <w:uiPriority w:val="51"/>
    <w:rsid w:val="00AA75F6"/>
    <w:pPr>
      <w:spacing w:line="240" w:lineRule="auto"/>
    </w:pPr>
    <w:rPr>
      <w:color w:val="089BA2" w:themeColor="accent3" w:themeShade="BF"/>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GridTable6Colorful-Accent41">
    <w:name w:val="Grid Table 6 Colorful - Accent 41"/>
    <w:basedOn w:val="Tabellanormale"/>
    <w:uiPriority w:val="51"/>
    <w:rsid w:val="00AA75F6"/>
    <w:pPr>
      <w:spacing w:line="240" w:lineRule="auto"/>
    </w:pPr>
    <w:rPr>
      <w:color w:val="0C9A73" w:themeColor="accent4" w:themeShade="BF"/>
    </w:r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customStyle="1" w:styleId="GridTable6Colorful-Accent51">
    <w:name w:val="Grid Table 6 Colorful - Accent 51"/>
    <w:basedOn w:val="Tabellanormale"/>
    <w:uiPriority w:val="51"/>
    <w:rsid w:val="00AA75F6"/>
    <w:pPr>
      <w:spacing w:line="240" w:lineRule="auto"/>
    </w:pPr>
    <w:rPr>
      <w:color w:val="54A738" w:themeColor="accent5" w:themeShade="BF"/>
    </w:r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GridTable6Colorful-Accent61">
    <w:name w:val="Grid Table 6 Colorful - Accent 61"/>
    <w:basedOn w:val="Tabellanormale"/>
    <w:uiPriority w:val="51"/>
    <w:rsid w:val="00AA75F6"/>
    <w:pPr>
      <w:spacing w:line="240" w:lineRule="auto"/>
    </w:pPr>
    <w:rPr>
      <w:color w:val="7D9532" w:themeColor="accent6" w:themeShade="BF"/>
    </w:r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bottom w:val="single" w:sz="12" w:space="0" w:color="C8DA91" w:themeColor="accent6" w:themeTint="99"/>
        </w:tcBorders>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GridTable7Colorful1">
    <w:name w:val="Grid Table 7 Colorful1"/>
    <w:basedOn w:val="Tabellanormale"/>
    <w:uiPriority w:val="52"/>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ellanormale"/>
    <w:uiPriority w:val="52"/>
    <w:rsid w:val="00AA75F6"/>
    <w:pPr>
      <w:spacing w:line="240" w:lineRule="auto"/>
    </w:pPr>
    <w:rPr>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customStyle="1" w:styleId="GridTable7Colorful-Accent21">
    <w:name w:val="Grid Table 7 Colorful - Accent 21"/>
    <w:basedOn w:val="Tabellanormale"/>
    <w:uiPriority w:val="52"/>
    <w:rsid w:val="00AA75F6"/>
    <w:pPr>
      <w:spacing w:line="240" w:lineRule="auto"/>
    </w:pPr>
    <w:rPr>
      <w:color w:val="0075A2" w:themeColor="accent2" w:themeShade="BF"/>
    </w:r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bottom w:val="single" w:sz="4" w:space="0" w:color="4FCDFF" w:themeColor="accent2" w:themeTint="99"/>
        </w:tcBorders>
      </w:tcPr>
    </w:tblStylePr>
    <w:tblStylePr w:type="nwCell">
      <w:tblPr/>
      <w:tcPr>
        <w:tcBorders>
          <w:bottom w:val="single" w:sz="4" w:space="0" w:color="4FCDFF" w:themeColor="accent2" w:themeTint="99"/>
        </w:tcBorders>
      </w:tcPr>
    </w:tblStylePr>
    <w:tblStylePr w:type="seCell">
      <w:tblPr/>
      <w:tcPr>
        <w:tcBorders>
          <w:top w:val="single" w:sz="4" w:space="0" w:color="4FCDFF" w:themeColor="accent2" w:themeTint="99"/>
        </w:tcBorders>
      </w:tcPr>
    </w:tblStylePr>
    <w:tblStylePr w:type="swCell">
      <w:tblPr/>
      <w:tcPr>
        <w:tcBorders>
          <w:top w:val="single" w:sz="4" w:space="0" w:color="4FCDFF" w:themeColor="accent2" w:themeTint="99"/>
        </w:tcBorders>
      </w:tcPr>
    </w:tblStylePr>
  </w:style>
  <w:style w:type="table" w:customStyle="1" w:styleId="GridTable7Colorful-Accent31">
    <w:name w:val="Grid Table 7 Colorful - Accent 31"/>
    <w:basedOn w:val="Tabellanormale"/>
    <w:uiPriority w:val="52"/>
    <w:rsid w:val="00AA75F6"/>
    <w:pPr>
      <w:spacing w:line="240" w:lineRule="auto"/>
    </w:pPr>
    <w:rPr>
      <w:color w:val="089BA2" w:themeColor="accent3" w:themeShade="BF"/>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bottom w:val="single" w:sz="4" w:space="0" w:color="5DEFF6" w:themeColor="accent3" w:themeTint="99"/>
        </w:tcBorders>
      </w:tcPr>
    </w:tblStylePr>
    <w:tblStylePr w:type="nwCell">
      <w:tblPr/>
      <w:tcPr>
        <w:tcBorders>
          <w:bottom w:val="single" w:sz="4" w:space="0" w:color="5DEFF6" w:themeColor="accent3" w:themeTint="99"/>
        </w:tcBorders>
      </w:tcPr>
    </w:tblStylePr>
    <w:tblStylePr w:type="seCell">
      <w:tblPr/>
      <w:tcPr>
        <w:tcBorders>
          <w:top w:val="single" w:sz="4" w:space="0" w:color="5DEFF6" w:themeColor="accent3" w:themeTint="99"/>
        </w:tcBorders>
      </w:tcPr>
    </w:tblStylePr>
    <w:tblStylePr w:type="swCell">
      <w:tblPr/>
      <w:tcPr>
        <w:tcBorders>
          <w:top w:val="single" w:sz="4" w:space="0" w:color="5DEFF6" w:themeColor="accent3" w:themeTint="99"/>
        </w:tcBorders>
      </w:tcPr>
    </w:tblStylePr>
  </w:style>
  <w:style w:type="table" w:customStyle="1" w:styleId="GridTable7Colorful-Accent41">
    <w:name w:val="Grid Table 7 Colorful - Accent 41"/>
    <w:basedOn w:val="Tabellanormale"/>
    <w:uiPriority w:val="52"/>
    <w:rsid w:val="00AA75F6"/>
    <w:pPr>
      <w:spacing w:line="240" w:lineRule="auto"/>
    </w:pPr>
    <w:rPr>
      <w:color w:val="0C9A73" w:themeColor="accent4" w:themeShade="BF"/>
    </w:r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bottom w:val="single" w:sz="4" w:space="0" w:color="5FF2CA" w:themeColor="accent4" w:themeTint="99"/>
        </w:tcBorders>
      </w:tcPr>
    </w:tblStylePr>
    <w:tblStylePr w:type="nwCell">
      <w:tblPr/>
      <w:tcPr>
        <w:tcBorders>
          <w:bottom w:val="single" w:sz="4" w:space="0" w:color="5FF2CA" w:themeColor="accent4" w:themeTint="99"/>
        </w:tcBorders>
      </w:tcPr>
    </w:tblStylePr>
    <w:tblStylePr w:type="seCell">
      <w:tblPr/>
      <w:tcPr>
        <w:tcBorders>
          <w:top w:val="single" w:sz="4" w:space="0" w:color="5FF2CA" w:themeColor="accent4" w:themeTint="99"/>
        </w:tcBorders>
      </w:tcPr>
    </w:tblStylePr>
    <w:tblStylePr w:type="swCell">
      <w:tblPr/>
      <w:tcPr>
        <w:tcBorders>
          <w:top w:val="single" w:sz="4" w:space="0" w:color="5FF2CA" w:themeColor="accent4" w:themeTint="99"/>
        </w:tcBorders>
      </w:tcPr>
    </w:tblStylePr>
  </w:style>
  <w:style w:type="table" w:customStyle="1" w:styleId="GridTable7Colorful-Accent51">
    <w:name w:val="Grid Table 7 Colorful - Accent 51"/>
    <w:basedOn w:val="Tabellanormale"/>
    <w:uiPriority w:val="52"/>
    <w:rsid w:val="00AA75F6"/>
    <w:pPr>
      <w:spacing w:line="240" w:lineRule="auto"/>
    </w:pPr>
    <w:rPr>
      <w:color w:val="54A738" w:themeColor="accent5" w:themeShade="BF"/>
    </w:r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DF" w:themeFill="accent5" w:themeFillTint="33"/>
      </w:tcPr>
    </w:tblStylePr>
    <w:tblStylePr w:type="band1Horz">
      <w:tblPr/>
      <w:tcPr>
        <w:shd w:val="clear" w:color="auto" w:fill="E4F4DF" w:themeFill="accent5" w:themeFillTint="33"/>
      </w:tcPr>
    </w:tblStylePr>
    <w:tblStylePr w:type="neCell">
      <w:tblPr/>
      <w:tcPr>
        <w:tcBorders>
          <w:bottom w:val="single" w:sz="4" w:space="0" w:color="B0DFA0" w:themeColor="accent5" w:themeTint="99"/>
        </w:tcBorders>
      </w:tcPr>
    </w:tblStylePr>
    <w:tblStylePr w:type="nwCell">
      <w:tblPr/>
      <w:tcPr>
        <w:tcBorders>
          <w:bottom w:val="single" w:sz="4" w:space="0" w:color="B0DFA0" w:themeColor="accent5" w:themeTint="99"/>
        </w:tcBorders>
      </w:tcPr>
    </w:tblStylePr>
    <w:tblStylePr w:type="seCell">
      <w:tblPr/>
      <w:tcPr>
        <w:tcBorders>
          <w:top w:val="single" w:sz="4" w:space="0" w:color="B0DFA0" w:themeColor="accent5" w:themeTint="99"/>
        </w:tcBorders>
      </w:tcPr>
    </w:tblStylePr>
    <w:tblStylePr w:type="swCell">
      <w:tblPr/>
      <w:tcPr>
        <w:tcBorders>
          <w:top w:val="single" w:sz="4" w:space="0" w:color="B0DFA0" w:themeColor="accent5" w:themeTint="99"/>
        </w:tcBorders>
      </w:tcPr>
    </w:tblStylePr>
  </w:style>
  <w:style w:type="table" w:customStyle="1" w:styleId="GridTable7Colorful-Accent61">
    <w:name w:val="Grid Table 7 Colorful - Accent 61"/>
    <w:basedOn w:val="Tabellanormale"/>
    <w:uiPriority w:val="52"/>
    <w:rsid w:val="00AA75F6"/>
    <w:pPr>
      <w:spacing w:line="240" w:lineRule="auto"/>
    </w:pPr>
    <w:rPr>
      <w:color w:val="7D9532" w:themeColor="accent6" w:themeShade="BF"/>
    </w:r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bottom w:val="single" w:sz="4" w:space="0" w:color="C8DA91" w:themeColor="accent6" w:themeTint="99"/>
        </w:tcBorders>
      </w:tcPr>
    </w:tblStylePr>
    <w:tblStylePr w:type="nwCell">
      <w:tblPr/>
      <w:tcPr>
        <w:tcBorders>
          <w:bottom w:val="single" w:sz="4" w:space="0" w:color="C8DA91" w:themeColor="accent6" w:themeTint="99"/>
        </w:tcBorders>
      </w:tcPr>
    </w:tblStylePr>
    <w:tblStylePr w:type="seCell">
      <w:tblPr/>
      <w:tcPr>
        <w:tcBorders>
          <w:top w:val="single" w:sz="4" w:space="0" w:color="C8DA91" w:themeColor="accent6" w:themeTint="99"/>
        </w:tcBorders>
      </w:tcPr>
    </w:tblStylePr>
    <w:tblStylePr w:type="swCell">
      <w:tblPr/>
      <w:tcPr>
        <w:tcBorders>
          <w:top w:val="single" w:sz="4" w:space="0" w:color="C8DA91" w:themeColor="accent6" w:themeTint="99"/>
        </w:tcBorders>
      </w:tcPr>
    </w:tblStylePr>
  </w:style>
  <w:style w:type="character" w:customStyle="1" w:styleId="Titolo5Carattere">
    <w:name w:val="Titolo 5 Carattere"/>
    <w:basedOn w:val="Carpredefinitoparagrafo"/>
    <w:link w:val="Titolo5"/>
    <w:uiPriority w:val="9"/>
    <w:semiHidden/>
    <w:rsid w:val="00AA75F6"/>
    <w:rPr>
      <w:rFonts w:asciiTheme="majorHAnsi" w:eastAsiaTheme="majorEastAsia" w:hAnsiTheme="majorHAnsi" w:cstheme="majorBidi"/>
      <w:color w:val="0B5294" w:themeColor="accent1" w:themeShade="BF"/>
    </w:rPr>
  </w:style>
  <w:style w:type="character" w:customStyle="1" w:styleId="Titolo6Carattere">
    <w:name w:val="Titolo 6 Carattere"/>
    <w:basedOn w:val="Carpredefinitoparagrafo"/>
    <w:link w:val="Titolo6"/>
    <w:uiPriority w:val="9"/>
    <w:semiHidden/>
    <w:rsid w:val="00AA75F6"/>
    <w:rPr>
      <w:rFonts w:asciiTheme="majorHAnsi" w:eastAsiaTheme="majorEastAsia" w:hAnsiTheme="majorHAnsi" w:cstheme="majorBidi"/>
      <w:color w:val="073662" w:themeColor="accent1" w:themeShade="7F"/>
    </w:rPr>
  </w:style>
  <w:style w:type="character" w:customStyle="1" w:styleId="Titolo7Carattere">
    <w:name w:val="Titolo 7 Carattere"/>
    <w:basedOn w:val="Carpredefinitoparagrafo"/>
    <w:link w:val="Titolo7"/>
    <w:uiPriority w:val="9"/>
    <w:semiHidden/>
    <w:rsid w:val="00AA75F6"/>
    <w:rPr>
      <w:rFonts w:asciiTheme="majorHAnsi" w:eastAsiaTheme="majorEastAsia" w:hAnsiTheme="majorHAnsi" w:cstheme="majorBidi"/>
      <w:i/>
      <w:iCs/>
      <w:color w:val="073662" w:themeColor="accent1" w:themeShade="7F"/>
    </w:rPr>
  </w:style>
  <w:style w:type="character" w:styleId="AcronimoHTML">
    <w:name w:val="HTML Acronym"/>
    <w:basedOn w:val="Carpredefinitoparagrafo"/>
    <w:uiPriority w:val="99"/>
    <w:semiHidden/>
    <w:unhideWhenUsed/>
    <w:rsid w:val="00AA75F6"/>
  </w:style>
  <w:style w:type="paragraph" w:styleId="IndirizzoHTML">
    <w:name w:val="HTML Address"/>
    <w:basedOn w:val="Normale"/>
    <w:link w:val="IndirizzoHTMLCarattere"/>
    <w:uiPriority w:val="99"/>
    <w:semiHidden/>
    <w:unhideWhenUsed/>
    <w:rsid w:val="00AA75F6"/>
    <w:pPr>
      <w:spacing w:line="240" w:lineRule="auto"/>
    </w:pPr>
    <w:rPr>
      <w:i/>
      <w:iCs/>
    </w:rPr>
  </w:style>
  <w:style w:type="character" w:customStyle="1" w:styleId="IndirizzoHTMLCarattere">
    <w:name w:val="Indirizzo HTML Carattere"/>
    <w:basedOn w:val="Carpredefinitoparagrafo"/>
    <w:link w:val="IndirizzoHTML"/>
    <w:uiPriority w:val="99"/>
    <w:semiHidden/>
    <w:rsid w:val="00AA75F6"/>
    <w:rPr>
      <w:i/>
      <w:iCs/>
    </w:rPr>
  </w:style>
  <w:style w:type="character" w:styleId="CitazioneHTML">
    <w:name w:val="HTML Cite"/>
    <w:basedOn w:val="Carpredefinitoparagrafo"/>
    <w:uiPriority w:val="99"/>
    <w:semiHidden/>
    <w:unhideWhenUsed/>
    <w:rsid w:val="00AA75F6"/>
    <w:rPr>
      <w:i/>
      <w:iCs/>
    </w:rPr>
  </w:style>
  <w:style w:type="character" w:styleId="CodiceHTML">
    <w:name w:val="HTML Code"/>
    <w:basedOn w:val="Carpredefinitoparagrafo"/>
    <w:uiPriority w:val="99"/>
    <w:semiHidden/>
    <w:unhideWhenUsed/>
    <w:rsid w:val="00AA75F6"/>
    <w:rPr>
      <w:rFonts w:ascii="Consolas" w:hAnsi="Consolas"/>
      <w:sz w:val="22"/>
      <w:szCs w:val="20"/>
    </w:rPr>
  </w:style>
  <w:style w:type="character" w:styleId="DefinizioneHTML">
    <w:name w:val="HTML Definition"/>
    <w:basedOn w:val="Carpredefinitoparagrafo"/>
    <w:uiPriority w:val="99"/>
    <w:semiHidden/>
    <w:unhideWhenUsed/>
    <w:rsid w:val="00AA75F6"/>
    <w:rPr>
      <w:i/>
      <w:iCs/>
    </w:rPr>
  </w:style>
  <w:style w:type="character" w:styleId="TastieraHTML">
    <w:name w:val="HTML Keyboard"/>
    <w:basedOn w:val="Carpredefinitoparagrafo"/>
    <w:uiPriority w:val="99"/>
    <w:semiHidden/>
    <w:unhideWhenUsed/>
    <w:rsid w:val="00AA75F6"/>
    <w:rPr>
      <w:rFonts w:ascii="Consolas" w:hAnsi="Consolas"/>
      <w:sz w:val="22"/>
      <w:szCs w:val="20"/>
    </w:rPr>
  </w:style>
  <w:style w:type="paragraph" w:styleId="PreformattatoHTML">
    <w:name w:val="HTML Preformatted"/>
    <w:basedOn w:val="Normale"/>
    <w:link w:val="PreformattatoHTMLCarattere"/>
    <w:uiPriority w:val="99"/>
    <w:semiHidden/>
    <w:unhideWhenUsed/>
    <w:rsid w:val="00AA75F6"/>
    <w:pPr>
      <w:spacing w:line="240" w:lineRule="auto"/>
    </w:pPr>
    <w:rPr>
      <w:rFonts w:ascii="Consolas" w:hAnsi="Consolas"/>
      <w:szCs w:val="20"/>
    </w:rPr>
  </w:style>
  <w:style w:type="character" w:customStyle="1" w:styleId="PreformattatoHTMLCarattere">
    <w:name w:val="Preformattato HTML Carattere"/>
    <w:basedOn w:val="Carpredefinitoparagrafo"/>
    <w:link w:val="PreformattatoHTML"/>
    <w:uiPriority w:val="99"/>
    <w:semiHidden/>
    <w:rsid w:val="00AA75F6"/>
    <w:rPr>
      <w:rFonts w:ascii="Consolas" w:hAnsi="Consolas"/>
      <w:szCs w:val="20"/>
    </w:rPr>
  </w:style>
  <w:style w:type="character" w:styleId="EsempioHTML">
    <w:name w:val="HTML Sample"/>
    <w:basedOn w:val="Carpredefinitoparagrafo"/>
    <w:uiPriority w:val="99"/>
    <w:semiHidden/>
    <w:unhideWhenUsed/>
    <w:rsid w:val="00AA75F6"/>
    <w:rPr>
      <w:rFonts w:ascii="Consolas" w:hAnsi="Consolas"/>
      <w:sz w:val="24"/>
      <w:szCs w:val="24"/>
    </w:rPr>
  </w:style>
  <w:style w:type="character" w:styleId="MacchinadascrivereHTML">
    <w:name w:val="HTML Typewriter"/>
    <w:basedOn w:val="Carpredefinitoparagrafo"/>
    <w:uiPriority w:val="99"/>
    <w:semiHidden/>
    <w:unhideWhenUsed/>
    <w:rsid w:val="00AA75F6"/>
    <w:rPr>
      <w:rFonts w:ascii="Consolas" w:hAnsi="Consolas"/>
      <w:sz w:val="22"/>
      <w:szCs w:val="20"/>
    </w:rPr>
  </w:style>
  <w:style w:type="character" w:styleId="VariabileHTML">
    <w:name w:val="HTML Variable"/>
    <w:basedOn w:val="Carpredefinitoparagrafo"/>
    <w:uiPriority w:val="99"/>
    <w:semiHidden/>
    <w:unhideWhenUsed/>
    <w:rsid w:val="00AA75F6"/>
    <w:rPr>
      <w:i/>
      <w:iCs/>
    </w:rPr>
  </w:style>
  <w:style w:type="character" w:styleId="Collegamentoipertestuale">
    <w:name w:val="Hyperlink"/>
    <w:basedOn w:val="Carpredefinitoparagrafo"/>
    <w:uiPriority w:val="99"/>
    <w:unhideWhenUsed/>
    <w:rsid w:val="00AA75F6"/>
    <w:rPr>
      <w:color w:val="F49100" w:themeColor="hyperlink"/>
      <w:u w:val="single"/>
    </w:rPr>
  </w:style>
  <w:style w:type="paragraph" w:styleId="Indice1">
    <w:name w:val="index 1"/>
    <w:basedOn w:val="Normale"/>
    <w:next w:val="Normale"/>
    <w:autoRedefine/>
    <w:uiPriority w:val="99"/>
    <w:semiHidden/>
    <w:unhideWhenUsed/>
    <w:rsid w:val="00AA75F6"/>
    <w:pPr>
      <w:spacing w:line="240" w:lineRule="auto"/>
      <w:ind w:left="220" w:hanging="220"/>
    </w:pPr>
  </w:style>
  <w:style w:type="paragraph" w:styleId="Indice2">
    <w:name w:val="index 2"/>
    <w:basedOn w:val="Normale"/>
    <w:next w:val="Normale"/>
    <w:autoRedefine/>
    <w:uiPriority w:val="99"/>
    <w:semiHidden/>
    <w:unhideWhenUsed/>
    <w:rsid w:val="00AA75F6"/>
    <w:pPr>
      <w:spacing w:line="240" w:lineRule="auto"/>
      <w:ind w:left="440" w:hanging="220"/>
    </w:pPr>
  </w:style>
  <w:style w:type="paragraph" w:styleId="Indice3">
    <w:name w:val="index 3"/>
    <w:basedOn w:val="Normale"/>
    <w:next w:val="Normale"/>
    <w:autoRedefine/>
    <w:uiPriority w:val="99"/>
    <w:semiHidden/>
    <w:unhideWhenUsed/>
    <w:rsid w:val="00AA75F6"/>
    <w:pPr>
      <w:spacing w:line="240" w:lineRule="auto"/>
      <w:ind w:left="660" w:hanging="220"/>
    </w:pPr>
  </w:style>
  <w:style w:type="paragraph" w:styleId="Indice4">
    <w:name w:val="index 4"/>
    <w:basedOn w:val="Normale"/>
    <w:next w:val="Normale"/>
    <w:autoRedefine/>
    <w:uiPriority w:val="99"/>
    <w:semiHidden/>
    <w:unhideWhenUsed/>
    <w:rsid w:val="00AA75F6"/>
    <w:pPr>
      <w:spacing w:line="240" w:lineRule="auto"/>
      <w:ind w:left="880" w:hanging="220"/>
    </w:pPr>
  </w:style>
  <w:style w:type="paragraph" w:styleId="Indice5">
    <w:name w:val="index 5"/>
    <w:basedOn w:val="Normale"/>
    <w:next w:val="Normale"/>
    <w:autoRedefine/>
    <w:uiPriority w:val="99"/>
    <w:semiHidden/>
    <w:unhideWhenUsed/>
    <w:rsid w:val="00AA75F6"/>
    <w:pPr>
      <w:spacing w:line="240" w:lineRule="auto"/>
      <w:ind w:left="1100" w:hanging="220"/>
    </w:pPr>
  </w:style>
  <w:style w:type="paragraph" w:styleId="Indice6">
    <w:name w:val="index 6"/>
    <w:basedOn w:val="Normale"/>
    <w:next w:val="Normale"/>
    <w:autoRedefine/>
    <w:uiPriority w:val="99"/>
    <w:semiHidden/>
    <w:unhideWhenUsed/>
    <w:rsid w:val="00AA75F6"/>
    <w:pPr>
      <w:spacing w:line="240" w:lineRule="auto"/>
      <w:ind w:left="1320" w:hanging="220"/>
    </w:pPr>
  </w:style>
  <w:style w:type="paragraph" w:styleId="Indice7">
    <w:name w:val="index 7"/>
    <w:basedOn w:val="Normale"/>
    <w:next w:val="Normale"/>
    <w:autoRedefine/>
    <w:uiPriority w:val="99"/>
    <w:semiHidden/>
    <w:unhideWhenUsed/>
    <w:rsid w:val="00AA75F6"/>
    <w:pPr>
      <w:spacing w:line="240" w:lineRule="auto"/>
      <w:ind w:left="1540" w:hanging="220"/>
    </w:pPr>
  </w:style>
  <w:style w:type="paragraph" w:styleId="Indice8">
    <w:name w:val="index 8"/>
    <w:basedOn w:val="Normale"/>
    <w:next w:val="Normale"/>
    <w:autoRedefine/>
    <w:uiPriority w:val="99"/>
    <w:semiHidden/>
    <w:unhideWhenUsed/>
    <w:rsid w:val="00AA75F6"/>
    <w:pPr>
      <w:spacing w:line="240" w:lineRule="auto"/>
      <w:ind w:left="1760" w:hanging="220"/>
    </w:pPr>
  </w:style>
  <w:style w:type="paragraph" w:styleId="Indice9">
    <w:name w:val="index 9"/>
    <w:basedOn w:val="Normale"/>
    <w:next w:val="Normale"/>
    <w:autoRedefine/>
    <w:uiPriority w:val="99"/>
    <w:semiHidden/>
    <w:unhideWhenUsed/>
    <w:rsid w:val="00AA75F6"/>
    <w:pPr>
      <w:spacing w:line="240" w:lineRule="auto"/>
      <w:ind w:left="1980" w:hanging="220"/>
    </w:pPr>
  </w:style>
  <w:style w:type="paragraph" w:styleId="Titoloindice">
    <w:name w:val="index heading"/>
    <w:basedOn w:val="Normale"/>
    <w:next w:val="Indice1"/>
    <w:uiPriority w:val="99"/>
    <w:semiHidden/>
    <w:unhideWhenUsed/>
    <w:rsid w:val="00AA75F6"/>
    <w:rPr>
      <w:rFonts w:asciiTheme="majorHAnsi" w:eastAsiaTheme="majorEastAsia" w:hAnsiTheme="majorHAnsi" w:cstheme="majorBidi"/>
      <w:b/>
      <w:bCs/>
    </w:rPr>
  </w:style>
  <w:style w:type="character" w:styleId="Enfasiintensa">
    <w:name w:val="Intense Emphasis"/>
    <w:basedOn w:val="Carpredefinitoparagrafo"/>
    <w:uiPriority w:val="21"/>
    <w:semiHidden/>
    <w:unhideWhenUsed/>
    <w:qFormat/>
    <w:rsid w:val="003D03E5"/>
    <w:rPr>
      <w:i/>
      <w:iCs/>
      <w:color w:val="0B5294" w:themeColor="accent1" w:themeShade="BF"/>
    </w:rPr>
  </w:style>
  <w:style w:type="paragraph" w:styleId="Citazioneintensa">
    <w:name w:val="Intense Quote"/>
    <w:basedOn w:val="Normale"/>
    <w:next w:val="Normale"/>
    <w:link w:val="CitazioneintensaCarattere"/>
    <w:uiPriority w:val="30"/>
    <w:semiHidden/>
    <w:unhideWhenUsed/>
    <w:qFormat/>
    <w:rsid w:val="003D03E5"/>
    <w:pPr>
      <w:pBdr>
        <w:top w:val="single" w:sz="4" w:space="10" w:color="0F6FC6" w:themeColor="accent1"/>
        <w:bottom w:val="single" w:sz="4" w:space="10" w:color="0F6FC6" w:themeColor="accent1"/>
      </w:pBdr>
      <w:spacing w:before="360" w:after="360"/>
      <w:ind w:left="864" w:right="864"/>
      <w:jc w:val="center"/>
    </w:pPr>
    <w:rPr>
      <w:i/>
      <w:iCs/>
      <w:color w:val="0B5294" w:themeColor="accent1" w:themeShade="BF"/>
    </w:rPr>
  </w:style>
  <w:style w:type="character" w:customStyle="1" w:styleId="CitazioneintensaCarattere">
    <w:name w:val="Citazione intensa Carattere"/>
    <w:basedOn w:val="Carpredefinitoparagrafo"/>
    <w:link w:val="Citazioneintensa"/>
    <w:uiPriority w:val="30"/>
    <w:semiHidden/>
    <w:rsid w:val="003D03E5"/>
    <w:rPr>
      <w:i/>
      <w:iCs/>
      <w:color w:val="0B5294" w:themeColor="accent1" w:themeShade="BF"/>
    </w:rPr>
  </w:style>
  <w:style w:type="character" w:styleId="Riferimentointenso">
    <w:name w:val="Intense Reference"/>
    <w:basedOn w:val="Carpredefinitoparagrafo"/>
    <w:uiPriority w:val="32"/>
    <w:semiHidden/>
    <w:unhideWhenUsed/>
    <w:qFormat/>
    <w:rsid w:val="003D03E5"/>
    <w:rPr>
      <w:b/>
      <w:bCs/>
      <w:caps w:val="0"/>
      <w:smallCaps/>
      <w:color w:val="0B5294" w:themeColor="accent1" w:themeShade="BF"/>
      <w:spacing w:val="5"/>
    </w:rPr>
  </w:style>
  <w:style w:type="table" w:styleId="Grigliachiara">
    <w:name w:val="Light Grid"/>
    <w:basedOn w:val="Tabellanormale"/>
    <w:uiPriority w:val="62"/>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gliachiara-Colore1">
    <w:name w:val="Light Grid Accent 1"/>
    <w:basedOn w:val="Tabellanormale"/>
    <w:uiPriority w:val="62"/>
    <w:unhideWhenUsed/>
    <w:rsid w:val="00AA75F6"/>
    <w:pPr>
      <w:spacing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styleId="Grigliachiara-Colore2">
    <w:name w:val="Light Grid Accent 2"/>
    <w:basedOn w:val="Tabellanormale"/>
    <w:uiPriority w:val="62"/>
    <w:semiHidden/>
    <w:unhideWhenUsed/>
    <w:rsid w:val="00AA75F6"/>
    <w:pPr>
      <w:spacing w:line="240" w:lineRule="auto"/>
    </w:p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18" w:space="0" w:color="009DD9" w:themeColor="accent2"/>
          <w:right w:val="single" w:sz="8" w:space="0" w:color="009DD9" w:themeColor="accent2"/>
          <w:insideH w:val="nil"/>
          <w:insideV w:val="single" w:sz="8" w:space="0" w:color="009D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insideH w:val="nil"/>
          <w:insideV w:val="single" w:sz="8" w:space="0" w:color="009D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shd w:val="clear" w:color="auto" w:fill="B6EAFF" w:themeFill="accent2" w:themeFillTint="3F"/>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shd w:val="clear" w:color="auto" w:fill="B6EAFF" w:themeFill="accent2" w:themeFillTint="3F"/>
      </w:tcPr>
    </w:tblStylePr>
    <w:tblStylePr w:type="band2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tcPr>
    </w:tblStylePr>
  </w:style>
  <w:style w:type="table" w:styleId="Grigliachiara-Colore3">
    <w:name w:val="Light Grid Accent 3"/>
    <w:basedOn w:val="Tabellanormale"/>
    <w:uiPriority w:val="62"/>
    <w:semiHidden/>
    <w:unhideWhenUsed/>
    <w:rsid w:val="00AA75F6"/>
    <w:pPr>
      <w:spacing w:line="240" w:lineRule="auto"/>
    </w:p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18" w:space="0" w:color="0BD0D9" w:themeColor="accent3"/>
          <w:right w:val="single" w:sz="8" w:space="0" w:color="0BD0D9" w:themeColor="accent3"/>
          <w:insideH w:val="nil"/>
          <w:insideV w:val="single" w:sz="8" w:space="0" w:color="0BD0D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insideH w:val="nil"/>
          <w:insideV w:val="single" w:sz="8" w:space="0" w:color="0BD0D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shd w:val="clear" w:color="auto" w:fill="BCF8FB" w:themeFill="accent3" w:themeFillTint="3F"/>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shd w:val="clear" w:color="auto" w:fill="BCF8FB" w:themeFill="accent3" w:themeFillTint="3F"/>
      </w:tcPr>
    </w:tblStylePr>
    <w:tblStylePr w:type="band2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tcPr>
    </w:tblStylePr>
  </w:style>
  <w:style w:type="table" w:styleId="Grigliachiara-Colore4">
    <w:name w:val="Light Grid Accent 4"/>
    <w:basedOn w:val="Tabellanormale"/>
    <w:uiPriority w:val="62"/>
    <w:semiHidden/>
    <w:unhideWhenUsed/>
    <w:rsid w:val="00AA75F6"/>
    <w:pPr>
      <w:spacing w:line="240" w:lineRule="auto"/>
    </w:p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18" w:space="0" w:color="10CF9B" w:themeColor="accent4"/>
          <w:right w:val="single" w:sz="8" w:space="0" w:color="10CF9B" w:themeColor="accent4"/>
          <w:insideH w:val="nil"/>
          <w:insideV w:val="single" w:sz="8" w:space="0" w:color="10CF9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insideH w:val="nil"/>
          <w:insideV w:val="single" w:sz="8" w:space="0" w:color="10CF9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shd w:val="clear" w:color="auto" w:fill="BDFAE9" w:themeFill="accent4" w:themeFillTint="3F"/>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shd w:val="clear" w:color="auto" w:fill="BDFAE9" w:themeFill="accent4" w:themeFillTint="3F"/>
      </w:tcPr>
    </w:tblStylePr>
    <w:tblStylePr w:type="band2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tcPr>
    </w:tblStylePr>
  </w:style>
  <w:style w:type="table" w:styleId="Grigliachiara-Colore5">
    <w:name w:val="Light Grid Accent 5"/>
    <w:basedOn w:val="Tabellanormale"/>
    <w:uiPriority w:val="62"/>
    <w:semiHidden/>
    <w:unhideWhenUsed/>
    <w:rsid w:val="00AA75F6"/>
    <w:pPr>
      <w:spacing w:line="240" w:lineRule="auto"/>
    </w:p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18" w:space="0" w:color="7CCA62" w:themeColor="accent5"/>
          <w:right w:val="single" w:sz="8" w:space="0" w:color="7CCA62" w:themeColor="accent5"/>
          <w:insideH w:val="nil"/>
          <w:insideV w:val="single" w:sz="8" w:space="0" w:color="7CCA6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insideH w:val="nil"/>
          <w:insideV w:val="single" w:sz="8" w:space="0" w:color="7CCA6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shd w:val="clear" w:color="auto" w:fill="DEF2D8" w:themeFill="accent5" w:themeFillTint="3F"/>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shd w:val="clear" w:color="auto" w:fill="DEF2D8" w:themeFill="accent5" w:themeFillTint="3F"/>
      </w:tcPr>
    </w:tblStylePr>
    <w:tblStylePr w:type="band2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tcPr>
    </w:tblStylePr>
  </w:style>
  <w:style w:type="table" w:styleId="Grigliachiara-Colore6">
    <w:name w:val="Light Grid Accent 6"/>
    <w:basedOn w:val="Tabellanormale"/>
    <w:uiPriority w:val="62"/>
    <w:semiHidden/>
    <w:unhideWhenUsed/>
    <w:rsid w:val="00AA75F6"/>
    <w:pPr>
      <w:spacing w:line="240" w:lineRule="auto"/>
    </w:p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18" w:space="0" w:color="A5C249" w:themeColor="accent6"/>
          <w:right w:val="single" w:sz="8" w:space="0" w:color="A5C249" w:themeColor="accent6"/>
          <w:insideH w:val="nil"/>
          <w:insideV w:val="single" w:sz="8" w:space="0" w:color="A5C2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insideH w:val="nil"/>
          <w:insideV w:val="single" w:sz="8" w:space="0" w:color="A5C2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shd w:val="clear" w:color="auto" w:fill="E8F0D1" w:themeFill="accent6" w:themeFillTint="3F"/>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shd w:val="clear" w:color="auto" w:fill="E8F0D1" w:themeFill="accent6" w:themeFillTint="3F"/>
      </w:tcPr>
    </w:tblStylePr>
    <w:tblStylePr w:type="band2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tcPr>
    </w:tblStylePr>
  </w:style>
  <w:style w:type="table" w:styleId="Elencochiaro">
    <w:name w:val="Light List"/>
    <w:basedOn w:val="Tabellanormale"/>
    <w:uiPriority w:val="61"/>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Elencochiaro-Colore1">
    <w:name w:val="Light List Accent 1"/>
    <w:basedOn w:val="Tabellanormale"/>
    <w:uiPriority w:val="61"/>
    <w:semiHidden/>
    <w:unhideWhenUsed/>
    <w:rsid w:val="00AA75F6"/>
    <w:pPr>
      <w:spacing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styleId="Elencochiaro-Colore2">
    <w:name w:val="Light List Accent 2"/>
    <w:basedOn w:val="Tabellanormale"/>
    <w:uiPriority w:val="61"/>
    <w:semiHidden/>
    <w:unhideWhenUsed/>
    <w:rsid w:val="00AA75F6"/>
    <w:pPr>
      <w:spacing w:line="240" w:lineRule="auto"/>
    </w:p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tblBorders>
    </w:tblPr>
    <w:tblStylePr w:type="firstRow">
      <w:pPr>
        <w:spacing w:before="0" w:after="0" w:line="240" w:lineRule="auto"/>
      </w:pPr>
      <w:rPr>
        <w:b/>
        <w:bCs/>
        <w:color w:val="FFFFFF" w:themeColor="background1"/>
      </w:rPr>
      <w:tblPr/>
      <w:tcPr>
        <w:shd w:val="clear" w:color="auto" w:fill="009DD9" w:themeFill="accent2"/>
      </w:tcPr>
    </w:tblStylePr>
    <w:tblStylePr w:type="lastRow">
      <w:pPr>
        <w:spacing w:before="0" w:after="0" w:line="240" w:lineRule="auto"/>
      </w:pPr>
      <w:rPr>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tcBorders>
      </w:tcPr>
    </w:tblStylePr>
    <w:tblStylePr w:type="firstCol">
      <w:rPr>
        <w:b/>
        <w:bCs/>
      </w:rPr>
    </w:tblStylePr>
    <w:tblStylePr w:type="lastCol">
      <w:rPr>
        <w:b/>
        <w:bCs/>
      </w:r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style>
  <w:style w:type="table" w:styleId="Elencochiaro-Colore3">
    <w:name w:val="Light List Accent 3"/>
    <w:basedOn w:val="Tabellanormale"/>
    <w:uiPriority w:val="61"/>
    <w:semiHidden/>
    <w:unhideWhenUsed/>
    <w:rsid w:val="00AA75F6"/>
    <w:pPr>
      <w:spacing w:line="240" w:lineRule="auto"/>
    </w:p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tblBorders>
    </w:tblPr>
    <w:tblStylePr w:type="firstRow">
      <w:pPr>
        <w:spacing w:before="0" w:after="0" w:line="240" w:lineRule="auto"/>
      </w:pPr>
      <w:rPr>
        <w:b/>
        <w:bCs/>
        <w:color w:val="FFFFFF" w:themeColor="background1"/>
      </w:rPr>
      <w:tblPr/>
      <w:tcPr>
        <w:shd w:val="clear" w:color="auto" w:fill="0BD0D9" w:themeFill="accent3"/>
      </w:tcPr>
    </w:tblStylePr>
    <w:tblStylePr w:type="lastRow">
      <w:pPr>
        <w:spacing w:before="0" w:after="0" w:line="240" w:lineRule="auto"/>
      </w:pPr>
      <w:rPr>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tcBorders>
      </w:tcPr>
    </w:tblStylePr>
    <w:tblStylePr w:type="firstCol">
      <w:rPr>
        <w:b/>
        <w:bCs/>
      </w:rPr>
    </w:tblStylePr>
    <w:tblStylePr w:type="lastCol">
      <w:rPr>
        <w:b/>
        <w:bCs/>
      </w:r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style>
  <w:style w:type="table" w:styleId="Elencochiaro-Colore4">
    <w:name w:val="Light List Accent 4"/>
    <w:basedOn w:val="Tabellanormale"/>
    <w:uiPriority w:val="61"/>
    <w:semiHidden/>
    <w:unhideWhenUsed/>
    <w:rsid w:val="00AA75F6"/>
    <w:pPr>
      <w:spacing w:line="240" w:lineRule="auto"/>
    </w:p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tblBorders>
    </w:tblPr>
    <w:tblStylePr w:type="firstRow">
      <w:pPr>
        <w:spacing w:before="0" w:after="0" w:line="240" w:lineRule="auto"/>
      </w:pPr>
      <w:rPr>
        <w:b/>
        <w:bCs/>
        <w:color w:val="FFFFFF" w:themeColor="background1"/>
      </w:rPr>
      <w:tblPr/>
      <w:tcPr>
        <w:shd w:val="clear" w:color="auto" w:fill="10CF9B" w:themeFill="accent4"/>
      </w:tcPr>
    </w:tblStylePr>
    <w:tblStylePr w:type="lastRow">
      <w:pPr>
        <w:spacing w:before="0" w:after="0" w:line="240" w:lineRule="auto"/>
      </w:pPr>
      <w:rPr>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tcBorders>
      </w:tcPr>
    </w:tblStylePr>
    <w:tblStylePr w:type="firstCol">
      <w:rPr>
        <w:b/>
        <w:bCs/>
      </w:rPr>
    </w:tblStylePr>
    <w:tblStylePr w:type="lastCol">
      <w:rPr>
        <w:b/>
        <w:bCs/>
      </w:r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style>
  <w:style w:type="table" w:styleId="Elencochiaro-Colore5">
    <w:name w:val="Light List Accent 5"/>
    <w:basedOn w:val="Tabellanormale"/>
    <w:uiPriority w:val="61"/>
    <w:semiHidden/>
    <w:unhideWhenUsed/>
    <w:rsid w:val="00AA75F6"/>
    <w:pPr>
      <w:spacing w:line="240" w:lineRule="auto"/>
    </w:p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pPr>
        <w:spacing w:before="0" w:after="0" w:line="240" w:lineRule="auto"/>
      </w:pPr>
      <w:rPr>
        <w:b/>
        <w:bCs/>
        <w:color w:val="FFFFFF" w:themeColor="background1"/>
      </w:rPr>
      <w:tblPr/>
      <w:tcPr>
        <w:shd w:val="clear" w:color="auto" w:fill="7CCA62" w:themeFill="accent5"/>
      </w:tcPr>
    </w:tblStylePr>
    <w:tblStylePr w:type="lastRow">
      <w:pPr>
        <w:spacing w:before="0" w:after="0" w:line="240" w:lineRule="auto"/>
      </w:pPr>
      <w:rPr>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tcBorders>
      </w:tcPr>
    </w:tblStylePr>
    <w:tblStylePr w:type="firstCol">
      <w:rPr>
        <w:b/>
        <w:bCs/>
      </w:rPr>
    </w:tblStylePr>
    <w:tblStylePr w:type="lastCol">
      <w:rPr>
        <w:b/>
        <w:bCs/>
      </w:r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style>
  <w:style w:type="table" w:styleId="Elencochiaro-Colore6">
    <w:name w:val="Light List Accent 6"/>
    <w:basedOn w:val="Tabellanormale"/>
    <w:uiPriority w:val="61"/>
    <w:semiHidden/>
    <w:unhideWhenUsed/>
    <w:rsid w:val="00AA75F6"/>
    <w:pPr>
      <w:spacing w:line="240" w:lineRule="auto"/>
    </w:p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pPr>
        <w:spacing w:before="0" w:after="0" w:line="240" w:lineRule="auto"/>
      </w:pPr>
      <w:rPr>
        <w:b/>
        <w:bCs/>
        <w:color w:val="FFFFFF" w:themeColor="background1"/>
      </w:rPr>
      <w:tblPr/>
      <w:tcPr>
        <w:shd w:val="clear" w:color="auto" w:fill="A5C249" w:themeFill="accent6"/>
      </w:tcPr>
    </w:tblStylePr>
    <w:tblStylePr w:type="lastRow">
      <w:pPr>
        <w:spacing w:before="0" w:after="0" w:line="240" w:lineRule="auto"/>
      </w:pPr>
      <w:rPr>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tcBorders>
      </w:tcPr>
    </w:tblStylePr>
    <w:tblStylePr w:type="firstCol">
      <w:rPr>
        <w:b/>
        <w:bCs/>
      </w:rPr>
    </w:tblStylePr>
    <w:tblStylePr w:type="lastCol">
      <w:rPr>
        <w:b/>
        <w:bCs/>
      </w:r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style>
  <w:style w:type="table" w:styleId="Sfondochiaro">
    <w:name w:val="Light Shading"/>
    <w:basedOn w:val="Tabellanormale"/>
    <w:uiPriority w:val="60"/>
    <w:semiHidden/>
    <w:unhideWhenUsed/>
    <w:rsid w:val="00AA75F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fondochiaro-Colore1">
    <w:name w:val="Light Shading Accent 1"/>
    <w:basedOn w:val="Tabellanormale"/>
    <w:uiPriority w:val="60"/>
    <w:semiHidden/>
    <w:unhideWhenUsed/>
    <w:rsid w:val="00AA75F6"/>
    <w:pPr>
      <w:spacing w:line="240" w:lineRule="auto"/>
    </w:pPr>
    <w:rPr>
      <w:color w:val="0B5294" w:themeColor="accent1" w:themeShade="BF"/>
    </w:rPr>
    <w:tblPr>
      <w:tblStyleRowBandSize w:val="1"/>
      <w:tblStyleColBandSize w:val="1"/>
      <w:tblBorders>
        <w:top w:val="single" w:sz="8" w:space="0" w:color="0F6FC6" w:themeColor="accent1"/>
        <w:bottom w:val="single" w:sz="8" w:space="0" w:color="0F6FC6" w:themeColor="accent1"/>
      </w:tblBorders>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table" w:styleId="Sfondochiaro-Colore2">
    <w:name w:val="Light Shading Accent 2"/>
    <w:basedOn w:val="Tabellanormale"/>
    <w:uiPriority w:val="60"/>
    <w:semiHidden/>
    <w:unhideWhenUsed/>
    <w:rsid w:val="00AA75F6"/>
    <w:pPr>
      <w:spacing w:line="240" w:lineRule="auto"/>
    </w:pPr>
    <w:rPr>
      <w:color w:val="0075A2" w:themeColor="accent2" w:themeShade="BF"/>
    </w:rPr>
    <w:tblPr>
      <w:tblStyleRowBandSize w:val="1"/>
      <w:tblStyleColBandSize w:val="1"/>
      <w:tblBorders>
        <w:top w:val="single" w:sz="8" w:space="0" w:color="009DD9" w:themeColor="accent2"/>
        <w:bottom w:val="single" w:sz="8" w:space="0" w:color="009DD9" w:themeColor="accent2"/>
      </w:tblBorders>
    </w:tblPr>
    <w:tblStylePr w:type="fir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la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left w:val="nil"/>
          <w:right w:val="nil"/>
          <w:insideH w:val="nil"/>
          <w:insideV w:val="nil"/>
        </w:tcBorders>
        <w:shd w:val="clear" w:color="auto" w:fill="B6EAFF" w:themeFill="accent2" w:themeFillTint="3F"/>
      </w:tcPr>
    </w:tblStylePr>
  </w:style>
  <w:style w:type="table" w:styleId="Sfondochiaro-Colore3">
    <w:name w:val="Light Shading Accent 3"/>
    <w:basedOn w:val="Tabellanormale"/>
    <w:uiPriority w:val="60"/>
    <w:semiHidden/>
    <w:unhideWhenUsed/>
    <w:rsid w:val="00AA75F6"/>
    <w:pPr>
      <w:spacing w:line="240" w:lineRule="auto"/>
    </w:pPr>
    <w:rPr>
      <w:color w:val="089BA2" w:themeColor="accent3" w:themeShade="BF"/>
    </w:rPr>
    <w:tblPr>
      <w:tblStyleRowBandSize w:val="1"/>
      <w:tblStyleColBandSize w:val="1"/>
      <w:tblBorders>
        <w:top w:val="single" w:sz="8" w:space="0" w:color="0BD0D9" w:themeColor="accent3"/>
        <w:bottom w:val="single" w:sz="8" w:space="0" w:color="0BD0D9" w:themeColor="accent3"/>
      </w:tblBorders>
    </w:tblPr>
    <w:tblStylePr w:type="firstRow">
      <w:pPr>
        <w:spacing w:before="0" w:after="0" w:line="240" w:lineRule="auto"/>
      </w:pPr>
      <w:rPr>
        <w:b/>
        <w:bCs/>
      </w:rPr>
      <w:tblPr/>
      <w:tcPr>
        <w:tcBorders>
          <w:top w:val="single" w:sz="8" w:space="0" w:color="0BD0D9" w:themeColor="accent3"/>
          <w:left w:val="nil"/>
          <w:bottom w:val="single" w:sz="8" w:space="0" w:color="0BD0D9" w:themeColor="accent3"/>
          <w:right w:val="nil"/>
          <w:insideH w:val="nil"/>
          <w:insideV w:val="nil"/>
        </w:tcBorders>
      </w:tcPr>
    </w:tblStylePr>
    <w:tblStylePr w:type="lastRow">
      <w:pPr>
        <w:spacing w:before="0" w:after="0" w:line="240" w:lineRule="auto"/>
      </w:pPr>
      <w:rPr>
        <w:b/>
        <w:bCs/>
      </w:rPr>
      <w:tblPr/>
      <w:tcPr>
        <w:tcBorders>
          <w:top w:val="single" w:sz="8" w:space="0" w:color="0BD0D9" w:themeColor="accent3"/>
          <w:left w:val="nil"/>
          <w:bottom w:val="single" w:sz="8" w:space="0" w:color="0BD0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F8FB" w:themeFill="accent3" w:themeFillTint="3F"/>
      </w:tcPr>
    </w:tblStylePr>
    <w:tblStylePr w:type="band1Horz">
      <w:tblPr/>
      <w:tcPr>
        <w:tcBorders>
          <w:left w:val="nil"/>
          <w:right w:val="nil"/>
          <w:insideH w:val="nil"/>
          <w:insideV w:val="nil"/>
        </w:tcBorders>
        <w:shd w:val="clear" w:color="auto" w:fill="BCF8FB" w:themeFill="accent3" w:themeFillTint="3F"/>
      </w:tcPr>
    </w:tblStylePr>
  </w:style>
  <w:style w:type="table" w:styleId="Sfondochiaro-Colore4">
    <w:name w:val="Light Shading Accent 4"/>
    <w:basedOn w:val="Tabellanormale"/>
    <w:uiPriority w:val="60"/>
    <w:semiHidden/>
    <w:unhideWhenUsed/>
    <w:rsid w:val="00AA75F6"/>
    <w:pPr>
      <w:spacing w:line="240" w:lineRule="auto"/>
    </w:pPr>
    <w:rPr>
      <w:color w:val="0C9A73" w:themeColor="accent4" w:themeShade="BF"/>
    </w:rPr>
    <w:tblPr>
      <w:tblStyleRowBandSize w:val="1"/>
      <w:tblStyleColBandSize w:val="1"/>
      <w:tblBorders>
        <w:top w:val="single" w:sz="8" w:space="0" w:color="10CF9B" w:themeColor="accent4"/>
        <w:bottom w:val="single" w:sz="8" w:space="0" w:color="10CF9B" w:themeColor="accent4"/>
      </w:tblBorders>
    </w:tblPr>
    <w:tblStylePr w:type="fir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la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left w:val="nil"/>
          <w:right w:val="nil"/>
          <w:insideH w:val="nil"/>
          <w:insideV w:val="nil"/>
        </w:tcBorders>
        <w:shd w:val="clear" w:color="auto" w:fill="BDFAE9" w:themeFill="accent4" w:themeFillTint="3F"/>
      </w:tcPr>
    </w:tblStylePr>
  </w:style>
  <w:style w:type="table" w:styleId="Sfondochiaro-Colore5">
    <w:name w:val="Light Shading Accent 5"/>
    <w:basedOn w:val="Tabellanormale"/>
    <w:uiPriority w:val="60"/>
    <w:semiHidden/>
    <w:unhideWhenUsed/>
    <w:rsid w:val="00AA75F6"/>
    <w:pPr>
      <w:spacing w:line="240" w:lineRule="auto"/>
    </w:pPr>
    <w:rPr>
      <w:color w:val="54A738" w:themeColor="accent5" w:themeShade="BF"/>
    </w:rPr>
    <w:tblPr>
      <w:tblStyleRowBandSize w:val="1"/>
      <w:tblStyleColBandSize w:val="1"/>
      <w:tblBorders>
        <w:top w:val="single" w:sz="8" w:space="0" w:color="7CCA62" w:themeColor="accent5"/>
        <w:bottom w:val="single" w:sz="8" w:space="0" w:color="7CCA62" w:themeColor="accent5"/>
      </w:tblBorders>
    </w:tblPr>
    <w:tblStylePr w:type="fir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la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2D8" w:themeFill="accent5" w:themeFillTint="3F"/>
      </w:tcPr>
    </w:tblStylePr>
    <w:tblStylePr w:type="band1Horz">
      <w:tblPr/>
      <w:tcPr>
        <w:tcBorders>
          <w:left w:val="nil"/>
          <w:right w:val="nil"/>
          <w:insideH w:val="nil"/>
          <w:insideV w:val="nil"/>
        </w:tcBorders>
        <w:shd w:val="clear" w:color="auto" w:fill="DEF2D8" w:themeFill="accent5" w:themeFillTint="3F"/>
      </w:tcPr>
    </w:tblStylePr>
  </w:style>
  <w:style w:type="table" w:styleId="Sfondochiaro-Colore6">
    <w:name w:val="Light Shading Accent 6"/>
    <w:basedOn w:val="Tabellanormale"/>
    <w:uiPriority w:val="60"/>
    <w:semiHidden/>
    <w:unhideWhenUsed/>
    <w:rsid w:val="00AA75F6"/>
    <w:pPr>
      <w:spacing w:line="240" w:lineRule="auto"/>
    </w:pPr>
    <w:rPr>
      <w:color w:val="7D9532" w:themeColor="accent6" w:themeShade="BF"/>
    </w:rPr>
    <w:tblPr>
      <w:tblStyleRowBandSize w:val="1"/>
      <w:tblStyleColBandSize w:val="1"/>
      <w:tblBorders>
        <w:top w:val="single" w:sz="8" w:space="0" w:color="A5C249" w:themeColor="accent6"/>
        <w:bottom w:val="single" w:sz="8" w:space="0" w:color="A5C249" w:themeColor="accent6"/>
      </w:tblBorders>
    </w:tblPr>
    <w:tblStylePr w:type="fir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la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0D1" w:themeFill="accent6" w:themeFillTint="3F"/>
      </w:tcPr>
    </w:tblStylePr>
    <w:tblStylePr w:type="band1Horz">
      <w:tblPr/>
      <w:tcPr>
        <w:tcBorders>
          <w:left w:val="nil"/>
          <w:right w:val="nil"/>
          <w:insideH w:val="nil"/>
          <w:insideV w:val="nil"/>
        </w:tcBorders>
        <w:shd w:val="clear" w:color="auto" w:fill="E8F0D1" w:themeFill="accent6" w:themeFillTint="3F"/>
      </w:tcPr>
    </w:tblStylePr>
  </w:style>
  <w:style w:type="character" w:styleId="Numeroriga">
    <w:name w:val="line number"/>
    <w:basedOn w:val="Carpredefinitoparagrafo"/>
    <w:uiPriority w:val="99"/>
    <w:semiHidden/>
    <w:unhideWhenUsed/>
    <w:rsid w:val="00AA75F6"/>
  </w:style>
  <w:style w:type="paragraph" w:styleId="Elenco">
    <w:name w:val="List"/>
    <w:basedOn w:val="Normale"/>
    <w:uiPriority w:val="99"/>
    <w:semiHidden/>
    <w:unhideWhenUsed/>
    <w:rsid w:val="00AA75F6"/>
    <w:pPr>
      <w:ind w:left="360" w:hanging="360"/>
      <w:contextualSpacing/>
    </w:pPr>
  </w:style>
  <w:style w:type="paragraph" w:styleId="Elenco2">
    <w:name w:val="List 2"/>
    <w:basedOn w:val="Normale"/>
    <w:uiPriority w:val="99"/>
    <w:semiHidden/>
    <w:unhideWhenUsed/>
    <w:rsid w:val="00AA75F6"/>
    <w:pPr>
      <w:ind w:left="720" w:hanging="360"/>
      <w:contextualSpacing/>
    </w:pPr>
  </w:style>
  <w:style w:type="paragraph" w:styleId="Elenco3">
    <w:name w:val="List 3"/>
    <w:basedOn w:val="Normale"/>
    <w:uiPriority w:val="99"/>
    <w:semiHidden/>
    <w:unhideWhenUsed/>
    <w:rsid w:val="00AA75F6"/>
    <w:pPr>
      <w:ind w:left="1080" w:hanging="360"/>
      <w:contextualSpacing/>
    </w:pPr>
  </w:style>
  <w:style w:type="paragraph" w:styleId="Elenco4">
    <w:name w:val="List 4"/>
    <w:basedOn w:val="Normale"/>
    <w:uiPriority w:val="99"/>
    <w:semiHidden/>
    <w:unhideWhenUsed/>
    <w:rsid w:val="00AA75F6"/>
    <w:pPr>
      <w:ind w:left="1440" w:hanging="360"/>
      <w:contextualSpacing/>
    </w:pPr>
  </w:style>
  <w:style w:type="paragraph" w:styleId="Elenco5">
    <w:name w:val="List 5"/>
    <w:basedOn w:val="Normale"/>
    <w:uiPriority w:val="99"/>
    <w:semiHidden/>
    <w:unhideWhenUsed/>
    <w:rsid w:val="00AA75F6"/>
    <w:pPr>
      <w:ind w:left="1800" w:hanging="360"/>
      <w:contextualSpacing/>
    </w:pPr>
  </w:style>
  <w:style w:type="paragraph" w:styleId="Puntoelenco">
    <w:name w:val="List Bullet"/>
    <w:basedOn w:val="Normale"/>
    <w:uiPriority w:val="99"/>
    <w:semiHidden/>
    <w:unhideWhenUsed/>
    <w:rsid w:val="00AA75F6"/>
    <w:pPr>
      <w:numPr>
        <w:numId w:val="1"/>
      </w:numPr>
      <w:contextualSpacing/>
    </w:pPr>
  </w:style>
  <w:style w:type="paragraph" w:styleId="Puntoelenco2">
    <w:name w:val="List Bullet 2"/>
    <w:basedOn w:val="Normale"/>
    <w:uiPriority w:val="99"/>
    <w:semiHidden/>
    <w:unhideWhenUsed/>
    <w:rsid w:val="00AA75F6"/>
    <w:pPr>
      <w:numPr>
        <w:numId w:val="2"/>
      </w:numPr>
      <w:contextualSpacing/>
    </w:pPr>
  </w:style>
  <w:style w:type="paragraph" w:styleId="Puntoelenco3">
    <w:name w:val="List Bullet 3"/>
    <w:basedOn w:val="Normale"/>
    <w:uiPriority w:val="99"/>
    <w:semiHidden/>
    <w:unhideWhenUsed/>
    <w:rsid w:val="00AA75F6"/>
    <w:pPr>
      <w:numPr>
        <w:numId w:val="3"/>
      </w:numPr>
      <w:contextualSpacing/>
    </w:pPr>
  </w:style>
  <w:style w:type="paragraph" w:styleId="Puntoelenco4">
    <w:name w:val="List Bullet 4"/>
    <w:basedOn w:val="Normale"/>
    <w:uiPriority w:val="99"/>
    <w:semiHidden/>
    <w:unhideWhenUsed/>
    <w:rsid w:val="00AA75F6"/>
    <w:pPr>
      <w:numPr>
        <w:numId w:val="4"/>
      </w:numPr>
      <w:contextualSpacing/>
    </w:pPr>
  </w:style>
  <w:style w:type="paragraph" w:styleId="Puntoelenco5">
    <w:name w:val="List Bullet 5"/>
    <w:basedOn w:val="Normale"/>
    <w:uiPriority w:val="99"/>
    <w:semiHidden/>
    <w:unhideWhenUsed/>
    <w:rsid w:val="00AA75F6"/>
    <w:pPr>
      <w:numPr>
        <w:numId w:val="5"/>
      </w:numPr>
      <w:contextualSpacing/>
    </w:pPr>
  </w:style>
  <w:style w:type="paragraph" w:styleId="Elencocontinua">
    <w:name w:val="List Continue"/>
    <w:basedOn w:val="Normale"/>
    <w:uiPriority w:val="99"/>
    <w:semiHidden/>
    <w:unhideWhenUsed/>
    <w:rsid w:val="00AA75F6"/>
    <w:pPr>
      <w:spacing w:after="120"/>
      <w:ind w:left="360"/>
      <w:contextualSpacing/>
    </w:pPr>
  </w:style>
  <w:style w:type="paragraph" w:styleId="Elencocontinua2">
    <w:name w:val="List Continue 2"/>
    <w:basedOn w:val="Normale"/>
    <w:uiPriority w:val="99"/>
    <w:semiHidden/>
    <w:unhideWhenUsed/>
    <w:rsid w:val="00AA75F6"/>
    <w:pPr>
      <w:spacing w:after="120"/>
      <w:ind w:left="720"/>
      <w:contextualSpacing/>
    </w:pPr>
  </w:style>
  <w:style w:type="paragraph" w:styleId="Elencocontinua3">
    <w:name w:val="List Continue 3"/>
    <w:basedOn w:val="Normale"/>
    <w:uiPriority w:val="99"/>
    <w:semiHidden/>
    <w:unhideWhenUsed/>
    <w:rsid w:val="00AA75F6"/>
    <w:pPr>
      <w:spacing w:after="120"/>
      <w:ind w:left="1080"/>
      <w:contextualSpacing/>
    </w:pPr>
  </w:style>
  <w:style w:type="paragraph" w:styleId="Elencocontinua4">
    <w:name w:val="List Continue 4"/>
    <w:basedOn w:val="Normale"/>
    <w:uiPriority w:val="99"/>
    <w:semiHidden/>
    <w:unhideWhenUsed/>
    <w:rsid w:val="00AA75F6"/>
    <w:pPr>
      <w:spacing w:after="120"/>
      <w:ind w:left="1440"/>
      <w:contextualSpacing/>
    </w:pPr>
  </w:style>
  <w:style w:type="paragraph" w:styleId="Elencocontinua5">
    <w:name w:val="List Continue 5"/>
    <w:basedOn w:val="Normale"/>
    <w:uiPriority w:val="99"/>
    <w:semiHidden/>
    <w:unhideWhenUsed/>
    <w:rsid w:val="00AA75F6"/>
    <w:pPr>
      <w:spacing w:after="120"/>
      <w:ind w:left="1800"/>
      <w:contextualSpacing/>
    </w:pPr>
  </w:style>
  <w:style w:type="paragraph" w:styleId="Numeroelenco">
    <w:name w:val="List Number"/>
    <w:basedOn w:val="Normale"/>
    <w:uiPriority w:val="99"/>
    <w:semiHidden/>
    <w:unhideWhenUsed/>
    <w:rsid w:val="00AA75F6"/>
    <w:pPr>
      <w:numPr>
        <w:numId w:val="6"/>
      </w:numPr>
      <w:contextualSpacing/>
    </w:pPr>
  </w:style>
  <w:style w:type="paragraph" w:styleId="Numeroelenco2">
    <w:name w:val="List Number 2"/>
    <w:basedOn w:val="Normale"/>
    <w:uiPriority w:val="99"/>
    <w:semiHidden/>
    <w:unhideWhenUsed/>
    <w:rsid w:val="00AA75F6"/>
    <w:pPr>
      <w:numPr>
        <w:numId w:val="7"/>
      </w:numPr>
      <w:contextualSpacing/>
    </w:pPr>
  </w:style>
  <w:style w:type="paragraph" w:styleId="Numeroelenco3">
    <w:name w:val="List Number 3"/>
    <w:basedOn w:val="Normale"/>
    <w:uiPriority w:val="99"/>
    <w:semiHidden/>
    <w:unhideWhenUsed/>
    <w:rsid w:val="00AA75F6"/>
    <w:pPr>
      <w:numPr>
        <w:numId w:val="8"/>
      </w:numPr>
      <w:contextualSpacing/>
    </w:pPr>
  </w:style>
  <w:style w:type="paragraph" w:styleId="Numeroelenco4">
    <w:name w:val="List Number 4"/>
    <w:basedOn w:val="Normale"/>
    <w:uiPriority w:val="99"/>
    <w:semiHidden/>
    <w:unhideWhenUsed/>
    <w:rsid w:val="00AA75F6"/>
    <w:pPr>
      <w:numPr>
        <w:numId w:val="9"/>
      </w:numPr>
      <w:contextualSpacing/>
    </w:pPr>
  </w:style>
  <w:style w:type="paragraph" w:styleId="Numeroelenco5">
    <w:name w:val="List Number 5"/>
    <w:basedOn w:val="Normale"/>
    <w:uiPriority w:val="99"/>
    <w:semiHidden/>
    <w:unhideWhenUsed/>
    <w:rsid w:val="00AA75F6"/>
    <w:pPr>
      <w:numPr>
        <w:numId w:val="10"/>
      </w:numPr>
      <w:contextualSpacing/>
    </w:pPr>
  </w:style>
  <w:style w:type="paragraph" w:styleId="Paragrafoelenco">
    <w:name w:val="List Paragraph"/>
    <w:aliases w:val="body 2,Table of contents numbered,Elenco puntato 2 livello,Figura nr"/>
    <w:basedOn w:val="Normale"/>
    <w:link w:val="ParagrafoelencoCarattere"/>
    <w:uiPriority w:val="34"/>
    <w:unhideWhenUsed/>
    <w:qFormat/>
    <w:rsid w:val="00AA75F6"/>
    <w:pPr>
      <w:ind w:left="720"/>
      <w:contextualSpacing/>
    </w:pPr>
  </w:style>
  <w:style w:type="table" w:customStyle="1" w:styleId="ListTable1Light1">
    <w:name w:val="List Table 1 Light1"/>
    <w:basedOn w:val="Tabellanormale"/>
    <w:uiPriority w:val="46"/>
    <w:rsid w:val="00AA75F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ellanormale"/>
    <w:uiPriority w:val="46"/>
    <w:rsid w:val="00AA75F6"/>
    <w:pPr>
      <w:spacing w:line="240" w:lineRule="auto"/>
    </w:pPr>
    <w:tblPr>
      <w:tblStyleRowBandSize w:val="1"/>
      <w:tblStyleColBandSize w:val="1"/>
    </w:tblPr>
    <w:tblStylePr w:type="firstRow">
      <w:rPr>
        <w:b/>
        <w:bCs/>
      </w:rPr>
      <w:tblPr/>
      <w:tcPr>
        <w:tcBorders>
          <w:bottom w:val="single" w:sz="4" w:space="0" w:color="59A9F2" w:themeColor="accent1" w:themeTint="99"/>
        </w:tcBorders>
      </w:tcPr>
    </w:tblStylePr>
    <w:tblStylePr w:type="lastRow">
      <w:rPr>
        <w:b/>
        <w:bCs/>
      </w:rPr>
      <w:tblPr/>
      <w:tcPr>
        <w:tcBorders>
          <w:top w:val="sing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ListTable1Light-Accent21">
    <w:name w:val="List Table 1 Light - Accent 21"/>
    <w:basedOn w:val="Tabellanormale"/>
    <w:uiPriority w:val="46"/>
    <w:rsid w:val="00AA75F6"/>
    <w:pPr>
      <w:spacing w:line="240" w:lineRule="auto"/>
    </w:pPr>
    <w:tblPr>
      <w:tblStyleRowBandSize w:val="1"/>
      <w:tblStyleColBandSize w:val="1"/>
    </w:tblPr>
    <w:tblStylePr w:type="firstRow">
      <w:rPr>
        <w:b/>
        <w:bCs/>
      </w:rPr>
      <w:tblPr/>
      <w:tcPr>
        <w:tcBorders>
          <w:bottom w:val="single" w:sz="4" w:space="0" w:color="4FCDFF" w:themeColor="accent2" w:themeTint="99"/>
        </w:tcBorders>
      </w:tcPr>
    </w:tblStylePr>
    <w:tblStylePr w:type="lastRow">
      <w:rPr>
        <w:b/>
        <w:bCs/>
      </w:rPr>
      <w:tblPr/>
      <w:tcPr>
        <w:tcBorders>
          <w:top w:val="sing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customStyle="1" w:styleId="ListTable1Light-Accent31">
    <w:name w:val="List Table 1 Light - Accent 31"/>
    <w:basedOn w:val="Tabellanormale"/>
    <w:uiPriority w:val="46"/>
    <w:rsid w:val="00AA75F6"/>
    <w:pPr>
      <w:spacing w:line="240" w:lineRule="auto"/>
    </w:pPr>
    <w:tblPr>
      <w:tblStyleRowBandSize w:val="1"/>
      <w:tblStyleColBandSize w:val="1"/>
    </w:tblPr>
    <w:tblStylePr w:type="firstRow">
      <w:rPr>
        <w:b/>
        <w:bCs/>
      </w:rPr>
      <w:tblPr/>
      <w:tcPr>
        <w:tcBorders>
          <w:bottom w:val="single" w:sz="4" w:space="0" w:color="5DEFF6" w:themeColor="accent3" w:themeTint="99"/>
        </w:tcBorders>
      </w:tcPr>
    </w:tblStylePr>
    <w:tblStylePr w:type="lastRow">
      <w:rPr>
        <w:b/>
        <w:bCs/>
      </w:rPr>
      <w:tblPr/>
      <w:tcPr>
        <w:tcBorders>
          <w:top w:val="sing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ListTable1Light-Accent41">
    <w:name w:val="List Table 1 Light - Accent 41"/>
    <w:basedOn w:val="Tabellanormale"/>
    <w:uiPriority w:val="46"/>
    <w:rsid w:val="00AA75F6"/>
    <w:pPr>
      <w:spacing w:line="240" w:lineRule="auto"/>
    </w:pPr>
    <w:tblPr>
      <w:tblStyleRowBandSize w:val="1"/>
      <w:tblStyleColBandSize w:val="1"/>
    </w:tblPr>
    <w:tblStylePr w:type="firstRow">
      <w:rPr>
        <w:b/>
        <w:bCs/>
      </w:rPr>
      <w:tblPr/>
      <w:tcPr>
        <w:tcBorders>
          <w:bottom w:val="single" w:sz="4" w:space="0" w:color="5FF2CA" w:themeColor="accent4" w:themeTint="99"/>
        </w:tcBorders>
      </w:tcPr>
    </w:tblStylePr>
    <w:tblStylePr w:type="lastRow">
      <w:rPr>
        <w:b/>
        <w:bCs/>
      </w:rPr>
      <w:tblPr/>
      <w:tcPr>
        <w:tcBorders>
          <w:top w:val="sing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customStyle="1" w:styleId="ListTable1Light-Accent51">
    <w:name w:val="List Table 1 Light - Accent 51"/>
    <w:basedOn w:val="Tabellanormale"/>
    <w:uiPriority w:val="46"/>
    <w:rsid w:val="00AA75F6"/>
    <w:pPr>
      <w:spacing w:line="240" w:lineRule="auto"/>
    </w:pPr>
    <w:tblPr>
      <w:tblStyleRowBandSize w:val="1"/>
      <w:tblStyleColBandSize w:val="1"/>
    </w:tblPr>
    <w:tblStylePr w:type="firstRow">
      <w:rPr>
        <w:b/>
        <w:bCs/>
      </w:rPr>
      <w:tblPr/>
      <w:tcPr>
        <w:tcBorders>
          <w:bottom w:val="single" w:sz="4" w:space="0" w:color="B0DFA0" w:themeColor="accent5" w:themeTint="99"/>
        </w:tcBorders>
      </w:tcPr>
    </w:tblStylePr>
    <w:tblStylePr w:type="lastRow">
      <w:rPr>
        <w:b/>
        <w:bCs/>
      </w:rPr>
      <w:tblPr/>
      <w:tcPr>
        <w:tcBorders>
          <w:top w:val="sing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ListTable1Light-Accent61">
    <w:name w:val="List Table 1 Light - Accent 61"/>
    <w:basedOn w:val="Tabellanormale"/>
    <w:uiPriority w:val="46"/>
    <w:rsid w:val="00AA75F6"/>
    <w:pPr>
      <w:spacing w:line="240" w:lineRule="auto"/>
    </w:pPr>
    <w:tblPr>
      <w:tblStyleRowBandSize w:val="1"/>
      <w:tblStyleColBandSize w:val="1"/>
    </w:tblPr>
    <w:tblStylePr w:type="firstRow">
      <w:rPr>
        <w:b/>
        <w:bCs/>
      </w:rPr>
      <w:tblPr/>
      <w:tcPr>
        <w:tcBorders>
          <w:bottom w:val="single" w:sz="4" w:space="0" w:color="C8DA91" w:themeColor="accent6" w:themeTint="99"/>
        </w:tcBorders>
      </w:tcPr>
    </w:tblStylePr>
    <w:tblStylePr w:type="lastRow">
      <w:rPr>
        <w:b/>
        <w:bCs/>
      </w:rPr>
      <w:tblPr/>
      <w:tcPr>
        <w:tcBorders>
          <w:top w:val="sing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ListTable21">
    <w:name w:val="List Table 21"/>
    <w:basedOn w:val="Tabellanormale"/>
    <w:uiPriority w:val="47"/>
    <w:rsid w:val="00AA75F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ellanormale"/>
    <w:uiPriority w:val="47"/>
    <w:rsid w:val="00AA75F6"/>
    <w:pPr>
      <w:spacing w:line="240" w:lineRule="auto"/>
    </w:pPr>
    <w:tblPr>
      <w:tblStyleRowBandSize w:val="1"/>
      <w:tblStyleColBandSize w:val="1"/>
      <w:tblBorders>
        <w:top w:val="single" w:sz="4" w:space="0" w:color="59A9F2" w:themeColor="accent1" w:themeTint="99"/>
        <w:bottom w:val="single" w:sz="4" w:space="0" w:color="59A9F2" w:themeColor="accent1" w:themeTint="99"/>
        <w:insideH w:val="single" w:sz="4" w:space="0" w:color="59A9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ListTable2-Accent21">
    <w:name w:val="List Table 2 - Accent 21"/>
    <w:basedOn w:val="Tabellanormale"/>
    <w:uiPriority w:val="47"/>
    <w:rsid w:val="00AA75F6"/>
    <w:pPr>
      <w:spacing w:line="240" w:lineRule="auto"/>
    </w:pPr>
    <w:tblPr>
      <w:tblStyleRowBandSize w:val="1"/>
      <w:tblStyleColBandSize w:val="1"/>
      <w:tblBorders>
        <w:top w:val="single" w:sz="4" w:space="0" w:color="4FCDFF" w:themeColor="accent2" w:themeTint="99"/>
        <w:bottom w:val="single" w:sz="4" w:space="0" w:color="4FCDFF" w:themeColor="accent2" w:themeTint="99"/>
        <w:insideH w:val="single" w:sz="4" w:space="0" w:color="4FCD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customStyle="1" w:styleId="ListTable2-Accent31">
    <w:name w:val="List Table 2 - Accent 31"/>
    <w:basedOn w:val="Tabellanormale"/>
    <w:uiPriority w:val="47"/>
    <w:rsid w:val="00AA75F6"/>
    <w:pPr>
      <w:spacing w:line="240" w:lineRule="auto"/>
    </w:pPr>
    <w:tblPr>
      <w:tblStyleRowBandSize w:val="1"/>
      <w:tblStyleColBandSize w:val="1"/>
      <w:tblBorders>
        <w:top w:val="single" w:sz="4" w:space="0" w:color="5DEFF6" w:themeColor="accent3" w:themeTint="99"/>
        <w:bottom w:val="single" w:sz="4" w:space="0" w:color="5DEFF6" w:themeColor="accent3" w:themeTint="99"/>
        <w:insideH w:val="single" w:sz="4" w:space="0" w:color="5DEFF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ListTable2-Accent41">
    <w:name w:val="List Table 2 - Accent 41"/>
    <w:basedOn w:val="Tabellanormale"/>
    <w:uiPriority w:val="47"/>
    <w:rsid w:val="00AA75F6"/>
    <w:pPr>
      <w:spacing w:line="240" w:lineRule="auto"/>
    </w:pPr>
    <w:tblPr>
      <w:tblStyleRowBandSize w:val="1"/>
      <w:tblStyleColBandSize w:val="1"/>
      <w:tblBorders>
        <w:top w:val="single" w:sz="4" w:space="0" w:color="5FF2CA" w:themeColor="accent4" w:themeTint="99"/>
        <w:bottom w:val="single" w:sz="4" w:space="0" w:color="5FF2CA" w:themeColor="accent4" w:themeTint="99"/>
        <w:insideH w:val="single" w:sz="4" w:space="0" w:color="5FF2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customStyle="1" w:styleId="ListTable2-Accent51">
    <w:name w:val="List Table 2 - Accent 51"/>
    <w:basedOn w:val="Tabellanormale"/>
    <w:uiPriority w:val="47"/>
    <w:rsid w:val="00AA75F6"/>
    <w:pPr>
      <w:spacing w:line="240" w:lineRule="auto"/>
    </w:pPr>
    <w:tblPr>
      <w:tblStyleRowBandSize w:val="1"/>
      <w:tblStyleColBandSize w:val="1"/>
      <w:tblBorders>
        <w:top w:val="single" w:sz="4" w:space="0" w:color="B0DFA0" w:themeColor="accent5" w:themeTint="99"/>
        <w:bottom w:val="single" w:sz="4" w:space="0" w:color="B0DFA0" w:themeColor="accent5" w:themeTint="99"/>
        <w:insideH w:val="single" w:sz="4" w:space="0" w:color="B0DFA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ListTable2-Accent61">
    <w:name w:val="List Table 2 - Accent 61"/>
    <w:basedOn w:val="Tabellanormale"/>
    <w:uiPriority w:val="47"/>
    <w:rsid w:val="00AA75F6"/>
    <w:pPr>
      <w:spacing w:line="240" w:lineRule="auto"/>
    </w:pPr>
    <w:tblPr>
      <w:tblStyleRowBandSize w:val="1"/>
      <w:tblStyleColBandSize w:val="1"/>
      <w:tblBorders>
        <w:top w:val="single" w:sz="4" w:space="0" w:color="C8DA91" w:themeColor="accent6" w:themeTint="99"/>
        <w:bottom w:val="single" w:sz="4" w:space="0" w:color="C8DA91" w:themeColor="accent6" w:themeTint="99"/>
        <w:insideH w:val="single" w:sz="4" w:space="0" w:color="C8DA91"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ListTable31">
    <w:name w:val="List Table 31"/>
    <w:basedOn w:val="Tabellanormale"/>
    <w:uiPriority w:val="48"/>
    <w:rsid w:val="00AA75F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ellanormale"/>
    <w:uiPriority w:val="48"/>
    <w:rsid w:val="00AA75F6"/>
    <w:pPr>
      <w:spacing w:line="240" w:lineRule="auto"/>
    </w:pPr>
    <w:tblPr>
      <w:tblStyleRowBandSize w:val="1"/>
      <w:tblStyleColBandSize w:val="1"/>
      <w:tblBorders>
        <w:top w:val="single" w:sz="4" w:space="0" w:color="0F6FC6" w:themeColor="accent1"/>
        <w:left w:val="single" w:sz="4" w:space="0" w:color="0F6FC6" w:themeColor="accent1"/>
        <w:bottom w:val="single" w:sz="4" w:space="0" w:color="0F6FC6" w:themeColor="accent1"/>
        <w:right w:val="single" w:sz="4" w:space="0" w:color="0F6FC6" w:themeColor="accent1"/>
      </w:tblBorders>
    </w:tblPr>
    <w:tblStylePr w:type="firstRow">
      <w:rPr>
        <w:b/>
        <w:bCs/>
        <w:color w:val="FFFFFF"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table" w:customStyle="1" w:styleId="ListTable3-Accent21">
    <w:name w:val="List Table 3 - Accent 21"/>
    <w:basedOn w:val="Tabellanormale"/>
    <w:uiPriority w:val="48"/>
    <w:rsid w:val="00AA75F6"/>
    <w:pPr>
      <w:spacing w:line="240" w:lineRule="auto"/>
    </w:pPr>
    <w:tblPr>
      <w:tblStyleRowBandSize w:val="1"/>
      <w:tblStyleColBandSize w:val="1"/>
      <w:tblBorders>
        <w:top w:val="single" w:sz="4" w:space="0" w:color="009DD9" w:themeColor="accent2"/>
        <w:left w:val="single" w:sz="4" w:space="0" w:color="009DD9" w:themeColor="accent2"/>
        <w:bottom w:val="single" w:sz="4" w:space="0" w:color="009DD9" w:themeColor="accent2"/>
        <w:right w:val="single" w:sz="4" w:space="0" w:color="009DD9" w:themeColor="accent2"/>
      </w:tblBorders>
    </w:tblPr>
    <w:tblStylePr w:type="firstRow">
      <w:rPr>
        <w:b/>
        <w:bCs/>
        <w:color w:val="FFFFFF" w:themeColor="background1"/>
      </w:rPr>
      <w:tblPr/>
      <w:tcPr>
        <w:shd w:val="clear" w:color="auto" w:fill="009DD9" w:themeFill="accent2"/>
      </w:tcPr>
    </w:tblStylePr>
    <w:tblStylePr w:type="lastRow">
      <w:rPr>
        <w:b/>
        <w:bCs/>
      </w:rPr>
      <w:tblPr/>
      <w:tcPr>
        <w:tcBorders>
          <w:top w:val="double" w:sz="4" w:space="0" w:color="009DD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DD9" w:themeColor="accent2"/>
          <w:right w:val="single" w:sz="4" w:space="0" w:color="009DD9" w:themeColor="accent2"/>
        </w:tcBorders>
      </w:tcPr>
    </w:tblStylePr>
    <w:tblStylePr w:type="band1Horz">
      <w:tblPr/>
      <w:tcPr>
        <w:tcBorders>
          <w:top w:val="single" w:sz="4" w:space="0" w:color="009DD9" w:themeColor="accent2"/>
          <w:bottom w:val="single" w:sz="4" w:space="0" w:color="009DD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D9" w:themeColor="accent2"/>
          <w:left w:val="nil"/>
        </w:tcBorders>
      </w:tcPr>
    </w:tblStylePr>
    <w:tblStylePr w:type="swCell">
      <w:tblPr/>
      <w:tcPr>
        <w:tcBorders>
          <w:top w:val="double" w:sz="4" w:space="0" w:color="009DD9" w:themeColor="accent2"/>
          <w:right w:val="nil"/>
        </w:tcBorders>
      </w:tcPr>
    </w:tblStylePr>
  </w:style>
  <w:style w:type="table" w:customStyle="1" w:styleId="ListTable3-Accent31">
    <w:name w:val="List Table 3 - Accent 31"/>
    <w:basedOn w:val="Tabellanormale"/>
    <w:uiPriority w:val="48"/>
    <w:rsid w:val="00AA75F6"/>
    <w:pPr>
      <w:spacing w:line="240" w:lineRule="auto"/>
    </w:pPr>
    <w:tblPr>
      <w:tblStyleRowBandSize w:val="1"/>
      <w:tblStyleColBandSize w:val="1"/>
      <w:tblBorders>
        <w:top w:val="single" w:sz="4" w:space="0" w:color="0BD0D9" w:themeColor="accent3"/>
        <w:left w:val="single" w:sz="4" w:space="0" w:color="0BD0D9" w:themeColor="accent3"/>
        <w:bottom w:val="single" w:sz="4" w:space="0" w:color="0BD0D9" w:themeColor="accent3"/>
        <w:right w:val="single" w:sz="4" w:space="0" w:color="0BD0D9" w:themeColor="accent3"/>
      </w:tblBorders>
    </w:tblPr>
    <w:tblStylePr w:type="firstRow">
      <w:rPr>
        <w:b/>
        <w:bCs/>
        <w:color w:val="FFFFFF" w:themeColor="background1"/>
      </w:rPr>
      <w:tblPr/>
      <w:tcPr>
        <w:shd w:val="clear" w:color="auto" w:fill="0BD0D9" w:themeFill="accent3"/>
      </w:tcPr>
    </w:tblStylePr>
    <w:tblStylePr w:type="lastRow">
      <w:rPr>
        <w:b/>
        <w:bCs/>
      </w:rPr>
      <w:tblPr/>
      <w:tcPr>
        <w:tcBorders>
          <w:top w:val="double" w:sz="4" w:space="0" w:color="0BD0D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D0D9" w:themeColor="accent3"/>
          <w:right w:val="single" w:sz="4" w:space="0" w:color="0BD0D9" w:themeColor="accent3"/>
        </w:tcBorders>
      </w:tcPr>
    </w:tblStylePr>
    <w:tblStylePr w:type="band1Horz">
      <w:tblPr/>
      <w:tcPr>
        <w:tcBorders>
          <w:top w:val="single" w:sz="4" w:space="0" w:color="0BD0D9" w:themeColor="accent3"/>
          <w:bottom w:val="single" w:sz="4" w:space="0" w:color="0BD0D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D0D9" w:themeColor="accent3"/>
          <w:left w:val="nil"/>
        </w:tcBorders>
      </w:tcPr>
    </w:tblStylePr>
    <w:tblStylePr w:type="swCell">
      <w:tblPr/>
      <w:tcPr>
        <w:tcBorders>
          <w:top w:val="double" w:sz="4" w:space="0" w:color="0BD0D9" w:themeColor="accent3"/>
          <w:right w:val="nil"/>
        </w:tcBorders>
      </w:tcPr>
    </w:tblStylePr>
  </w:style>
  <w:style w:type="table" w:customStyle="1" w:styleId="ListTable3-Accent41">
    <w:name w:val="List Table 3 - Accent 41"/>
    <w:basedOn w:val="Tabellanormale"/>
    <w:uiPriority w:val="48"/>
    <w:rsid w:val="00AA75F6"/>
    <w:pPr>
      <w:spacing w:line="240" w:lineRule="auto"/>
    </w:pPr>
    <w:tblPr>
      <w:tblStyleRowBandSize w:val="1"/>
      <w:tblStyleColBandSize w:val="1"/>
      <w:tblBorders>
        <w:top w:val="single" w:sz="4" w:space="0" w:color="10CF9B" w:themeColor="accent4"/>
        <w:left w:val="single" w:sz="4" w:space="0" w:color="10CF9B" w:themeColor="accent4"/>
        <w:bottom w:val="single" w:sz="4" w:space="0" w:color="10CF9B" w:themeColor="accent4"/>
        <w:right w:val="single" w:sz="4" w:space="0" w:color="10CF9B" w:themeColor="accent4"/>
      </w:tblBorders>
    </w:tblPr>
    <w:tblStylePr w:type="firstRow">
      <w:rPr>
        <w:b/>
        <w:bCs/>
        <w:color w:val="FFFFFF" w:themeColor="background1"/>
      </w:rPr>
      <w:tblPr/>
      <w:tcPr>
        <w:shd w:val="clear" w:color="auto" w:fill="10CF9B" w:themeFill="accent4"/>
      </w:tcPr>
    </w:tblStylePr>
    <w:tblStylePr w:type="lastRow">
      <w:rPr>
        <w:b/>
        <w:bCs/>
      </w:rPr>
      <w:tblPr/>
      <w:tcPr>
        <w:tcBorders>
          <w:top w:val="double" w:sz="4" w:space="0" w:color="10CF9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CF9B" w:themeColor="accent4"/>
          <w:right w:val="single" w:sz="4" w:space="0" w:color="10CF9B" w:themeColor="accent4"/>
        </w:tcBorders>
      </w:tcPr>
    </w:tblStylePr>
    <w:tblStylePr w:type="band1Horz">
      <w:tblPr/>
      <w:tcPr>
        <w:tcBorders>
          <w:top w:val="single" w:sz="4" w:space="0" w:color="10CF9B" w:themeColor="accent4"/>
          <w:bottom w:val="single" w:sz="4" w:space="0" w:color="10CF9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CF9B" w:themeColor="accent4"/>
          <w:left w:val="nil"/>
        </w:tcBorders>
      </w:tcPr>
    </w:tblStylePr>
    <w:tblStylePr w:type="swCell">
      <w:tblPr/>
      <w:tcPr>
        <w:tcBorders>
          <w:top w:val="double" w:sz="4" w:space="0" w:color="10CF9B" w:themeColor="accent4"/>
          <w:right w:val="nil"/>
        </w:tcBorders>
      </w:tcPr>
    </w:tblStylePr>
  </w:style>
  <w:style w:type="table" w:customStyle="1" w:styleId="ListTable3-Accent51">
    <w:name w:val="List Table 3 - Accent 51"/>
    <w:basedOn w:val="Tabellanormale"/>
    <w:uiPriority w:val="48"/>
    <w:rsid w:val="00AA75F6"/>
    <w:pPr>
      <w:spacing w:line="240" w:lineRule="auto"/>
    </w:pPr>
    <w:tblPr>
      <w:tblStyleRowBandSize w:val="1"/>
      <w:tblStyleColBandSize w:val="1"/>
      <w:tblBorders>
        <w:top w:val="single" w:sz="4" w:space="0" w:color="7CCA62" w:themeColor="accent5"/>
        <w:left w:val="single" w:sz="4" w:space="0" w:color="7CCA62" w:themeColor="accent5"/>
        <w:bottom w:val="single" w:sz="4" w:space="0" w:color="7CCA62" w:themeColor="accent5"/>
        <w:right w:val="single" w:sz="4" w:space="0" w:color="7CCA62" w:themeColor="accent5"/>
      </w:tblBorders>
    </w:tblPr>
    <w:tblStylePr w:type="firstRow">
      <w:rPr>
        <w:b/>
        <w:bCs/>
        <w:color w:val="FFFFFF" w:themeColor="background1"/>
      </w:rPr>
      <w:tblPr/>
      <w:tcPr>
        <w:shd w:val="clear" w:color="auto" w:fill="7CCA62" w:themeFill="accent5"/>
      </w:tcPr>
    </w:tblStylePr>
    <w:tblStylePr w:type="lastRow">
      <w:rPr>
        <w:b/>
        <w:bCs/>
      </w:rPr>
      <w:tblPr/>
      <w:tcPr>
        <w:tcBorders>
          <w:top w:val="double" w:sz="4" w:space="0" w:color="7CCA6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A62" w:themeColor="accent5"/>
          <w:right w:val="single" w:sz="4" w:space="0" w:color="7CCA62" w:themeColor="accent5"/>
        </w:tcBorders>
      </w:tcPr>
    </w:tblStylePr>
    <w:tblStylePr w:type="band1Horz">
      <w:tblPr/>
      <w:tcPr>
        <w:tcBorders>
          <w:top w:val="single" w:sz="4" w:space="0" w:color="7CCA62" w:themeColor="accent5"/>
          <w:bottom w:val="single" w:sz="4" w:space="0" w:color="7CCA6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A62" w:themeColor="accent5"/>
          <w:left w:val="nil"/>
        </w:tcBorders>
      </w:tcPr>
    </w:tblStylePr>
    <w:tblStylePr w:type="swCell">
      <w:tblPr/>
      <w:tcPr>
        <w:tcBorders>
          <w:top w:val="double" w:sz="4" w:space="0" w:color="7CCA62" w:themeColor="accent5"/>
          <w:right w:val="nil"/>
        </w:tcBorders>
      </w:tcPr>
    </w:tblStylePr>
  </w:style>
  <w:style w:type="table" w:customStyle="1" w:styleId="ListTable3-Accent61">
    <w:name w:val="List Table 3 - Accent 61"/>
    <w:basedOn w:val="Tabellanormale"/>
    <w:uiPriority w:val="48"/>
    <w:rsid w:val="00AA75F6"/>
    <w:pPr>
      <w:spacing w:line="240" w:lineRule="auto"/>
    </w:pPr>
    <w:tblPr>
      <w:tblStyleRowBandSize w:val="1"/>
      <w:tblStyleColBandSize w:val="1"/>
      <w:tblBorders>
        <w:top w:val="single" w:sz="4" w:space="0" w:color="A5C249" w:themeColor="accent6"/>
        <w:left w:val="single" w:sz="4" w:space="0" w:color="A5C249" w:themeColor="accent6"/>
        <w:bottom w:val="single" w:sz="4" w:space="0" w:color="A5C249" w:themeColor="accent6"/>
        <w:right w:val="single" w:sz="4" w:space="0" w:color="A5C249" w:themeColor="accent6"/>
      </w:tblBorders>
    </w:tblPr>
    <w:tblStylePr w:type="firstRow">
      <w:rPr>
        <w:b/>
        <w:bCs/>
        <w:color w:val="FFFFFF" w:themeColor="background1"/>
      </w:rPr>
      <w:tblPr/>
      <w:tcPr>
        <w:shd w:val="clear" w:color="auto" w:fill="A5C249" w:themeFill="accent6"/>
      </w:tcPr>
    </w:tblStylePr>
    <w:tblStylePr w:type="lastRow">
      <w:rPr>
        <w:b/>
        <w:bCs/>
      </w:rPr>
      <w:tblPr/>
      <w:tcPr>
        <w:tcBorders>
          <w:top w:val="double" w:sz="4" w:space="0" w:color="A5C2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C249" w:themeColor="accent6"/>
          <w:right w:val="single" w:sz="4" w:space="0" w:color="A5C249" w:themeColor="accent6"/>
        </w:tcBorders>
      </w:tcPr>
    </w:tblStylePr>
    <w:tblStylePr w:type="band1Horz">
      <w:tblPr/>
      <w:tcPr>
        <w:tcBorders>
          <w:top w:val="single" w:sz="4" w:space="0" w:color="A5C249" w:themeColor="accent6"/>
          <w:bottom w:val="single" w:sz="4" w:space="0" w:color="A5C2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C249" w:themeColor="accent6"/>
          <w:left w:val="nil"/>
        </w:tcBorders>
      </w:tcPr>
    </w:tblStylePr>
    <w:tblStylePr w:type="swCell">
      <w:tblPr/>
      <w:tcPr>
        <w:tcBorders>
          <w:top w:val="double" w:sz="4" w:space="0" w:color="A5C249" w:themeColor="accent6"/>
          <w:right w:val="nil"/>
        </w:tcBorders>
      </w:tcPr>
    </w:tblStylePr>
  </w:style>
  <w:style w:type="table" w:customStyle="1" w:styleId="ListTable41">
    <w:name w:val="List Table 41"/>
    <w:basedOn w:val="Tabellanormale"/>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ellanormale"/>
    <w:uiPriority w:val="49"/>
    <w:rsid w:val="00AA75F6"/>
    <w:pPr>
      <w:spacing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tcBorders>
        <w:shd w:val="clear" w:color="auto" w:fill="0F6FC6" w:themeFill="accent1"/>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ListTable4-Accent21">
    <w:name w:val="List Table 4 - Accent 21"/>
    <w:basedOn w:val="Tabellanormale"/>
    <w:uiPriority w:val="49"/>
    <w:rsid w:val="00AA75F6"/>
    <w:pPr>
      <w:spacing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tcBorders>
        <w:shd w:val="clear" w:color="auto" w:fill="009DD9" w:themeFill="accent2"/>
      </w:tcPr>
    </w:tblStylePr>
    <w:tblStylePr w:type="lastRow">
      <w:rPr>
        <w:b/>
        <w:bCs/>
      </w:rPr>
      <w:tblPr/>
      <w:tcPr>
        <w:tcBorders>
          <w:top w:val="doub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customStyle="1" w:styleId="ListTable4-Accent31">
    <w:name w:val="List Table 4 - Accent 31"/>
    <w:basedOn w:val="Tabellanormale"/>
    <w:uiPriority w:val="49"/>
    <w:rsid w:val="00AA75F6"/>
    <w:pPr>
      <w:spacing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tcBorders>
        <w:shd w:val="clear" w:color="auto" w:fill="0BD0D9" w:themeFill="accent3"/>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ListTable4-Accent41">
    <w:name w:val="List Table 4 - Accent 41"/>
    <w:basedOn w:val="Tabellanormale"/>
    <w:uiPriority w:val="49"/>
    <w:rsid w:val="00AA75F6"/>
    <w:pPr>
      <w:spacing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tblBorders>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tcBorders>
        <w:shd w:val="clear" w:color="auto" w:fill="10CF9B" w:themeFill="accent4"/>
      </w:tcPr>
    </w:tblStylePr>
    <w:tblStylePr w:type="lastRow">
      <w:rPr>
        <w:b/>
        <w:bCs/>
      </w:rPr>
      <w:tblPr/>
      <w:tcPr>
        <w:tcBorders>
          <w:top w:val="doub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customStyle="1" w:styleId="ListTable4-Accent51">
    <w:name w:val="List Table 4 - Accent 51"/>
    <w:basedOn w:val="Tabellanormale"/>
    <w:uiPriority w:val="49"/>
    <w:rsid w:val="00AA75F6"/>
    <w:pPr>
      <w:spacing w:line="240" w:lineRule="auto"/>
    </w:p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tblBorders>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tcBorders>
        <w:shd w:val="clear" w:color="auto" w:fill="7CCA62" w:themeFill="accent5"/>
      </w:tcPr>
    </w:tblStylePr>
    <w:tblStylePr w:type="lastRow">
      <w:rPr>
        <w:b/>
        <w:bCs/>
      </w:rPr>
      <w:tblPr/>
      <w:tcPr>
        <w:tcBorders>
          <w:top w:val="doub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ListTable4-Accent61">
    <w:name w:val="List Table 4 - Accent 61"/>
    <w:basedOn w:val="Tabellanormale"/>
    <w:uiPriority w:val="49"/>
    <w:rsid w:val="00AA75F6"/>
    <w:pPr>
      <w:spacing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tblBorders>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tcBorders>
        <w:shd w:val="clear" w:color="auto" w:fill="A5C249" w:themeFill="accent6"/>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ListTable5Dark1">
    <w:name w:val="List Table 5 Dark1"/>
    <w:basedOn w:val="Tabellanormale"/>
    <w:uiPriority w:val="50"/>
    <w:rsid w:val="00AA75F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ellanormale"/>
    <w:uiPriority w:val="50"/>
    <w:rsid w:val="00AA75F6"/>
    <w:pPr>
      <w:spacing w:line="240" w:lineRule="auto"/>
    </w:pPr>
    <w:rPr>
      <w:color w:val="FFFFFF" w:themeColor="background1"/>
    </w:rPr>
    <w:tblPr>
      <w:tblStyleRowBandSize w:val="1"/>
      <w:tblStyleColBandSize w:val="1"/>
      <w:tblBorders>
        <w:top w:val="single" w:sz="24" w:space="0" w:color="0F6FC6" w:themeColor="accent1"/>
        <w:left w:val="single" w:sz="24" w:space="0" w:color="0F6FC6" w:themeColor="accent1"/>
        <w:bottom w:val="single" w:sz="24" w:space="0" w:color="0F6FC6" w:themeColor="accent1"/>
        <w:right w:val="single" w:sz="24" w:space="0" w:color="0F6FC6" w:themeColor="accent1"/>
      </w:tblBorders>
    </w:tblPr>
    <w:tcPr>
      <w:shd w:val="clear" w:color="auto" w:fill="0F6FC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ellanormale"/>
    <w:uiPriority w:val="50"/>
    <w:rsid w:val="00AA75F6"/>
    <w:pPr>
      <w:spacing w:line="240" w:lineRule="auto"/>
    </w:pPr>
    <w:rPr>
      <w:color w:val="FFFFFF" w:themeColor="background1"/>
    </w:rPr>
    <w:tblPr>
      <w:tblStyleRowBandSize w:val="1"/>
      <w:tblStyleColBandSize w:val="1"/>
      <w:tblBorders>
        <w:top w:val="single" w:sz="24" w:space="0" w:color="009DD9" w:themeColor="accent2"/>
        <w:left w:val="single" w:sz="24" w:space="0" w:color="009DD9" w:themeColor="accent2"/>
        <w:bottom w:val="single" w:sz="24" w:space="0" w:color="009DD9" w:themeColor="accent2"/>
        <w:right w:val="single" w:sz="24" w:space="0" w:color="009DD9" w:themeColor="accent2"/>
      </w:tblBorders>
    </w:tblPr>
    <w:tcPr>
      <w:shd w:val="clear" w:color="auto" w:fill="009DD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ellanormale"/>
    <w:uiPriority w:val="50"/>
    <w:rsid w:val="00AA75F6"/>
    <w:pPr>
      <w:spacing w:line="240" w:lineRule="auto"/>
    </w:pPr>
    <w:rPr>
      <w:color w:val="FFFFFF" w:themeColor="background1"/>
    </w:rPr>
    <w:tblPr>
      <w:tblStyleRowBandSize w:val="1"/>
      <w:tblStyleColBandSize w:val="1"/>
      <w:tblBorders>
        <w:top w:val="single" w:sz="24" w:space="0" w:color="0BD0D9" w:themeColor="accent3"/>
        <w:left w:val="single" w:sz="24" w:space="0" w:color="0BD0D9" w:themeColor="accent3"/>
        <w:bottom w:val="single" w:sz="24" w:space="0" w:color="0BD0D9" w:themeColor="accent3"/>
        <w:right w:val="single" w:sz="24" w:space="0" w:color="0BD0D9" w:themeColor="accent3"/>
      </w:tblBorders>
    </w:tblPr>
    <w:tcPr>
      <w:shd w:val="clear" w:color="auto" w:fill="0BD0D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ellanormale"/>
    <w:uiPriority w:val="50"/>
    <w:rsid w:val="00AA75F6"/>
    <w:pPr>
      <w:spacing w:line="240" w:lineRule="auto"/>
    </w:pPr>
    <w:rPr>
      <w:color w:val="FFFFFF" w:themeColor="background1"/>
    </w:rPr>
    <w:tblPr>
      <w:tblStyleRowBandSize w:val="1"/>
      <w:tblStyleColBandSize w:val="1"/>
      <w:tblBorders>
        <w:top w:val="single" w:sz="24" w:space="0" w:color="10CF9B" w:themeColor="accent4"/>
        <w:left w:val="single" w:sz="24" w:space="0" w:color="10CF9B" w:themeColor="accent4"/>
        <w:bottom w:val="single" w:sz="24" w:space="0" w:color="10CF9B" w:themeColor="accent4"/>
        <w:right w:val="single" w:sz="24" w:space="0" w:color="10CF9B" w:themeColor="accent4"/>
      </w:tblBorders>
    </w:tblPr>
    <w:tcPr>
      <w:shd w:val="clear" w:color="auto" w:fill="10CF9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ellanormale"/>
    <w:uiPriority w:val="50"/>
    <w:rsid w:val="00AA75F6"/>
    <w:pPr>
      <w:spacing w:line="240" w:lineRule="auto"/>
    </w:pPr>
    <w:rPr>
      <w:color w:val="FFFFFF" w:themeColor="background1"/>
    </w:rPr>
    <w:tblPr>
      <w:tblStyleRowBandSize w:val="1"/>
      <w:tblStyleColBandSize w:val="1"/>
      <w:tblBorders>
        <w:top w:val="single" w:sz="24" w:space="0" w:color="7CCA62" w:themeColor="accent5"/>
        <w:left w:val="single" w:sz="24" w:space="0" w:color="7CCA62" w:themeColor="accent5"/>
        <w:bottom w:val="single" w:sz="24" w:space="0" w:color="7CCA62" w:themeColor="accent5"/>
        <w:right w:val="single" w:sz="24" w:space="0" w:color="7CCA62" w:themeColor="accent5"/>
      </w:tblBorders>
    </w:tblPr>
    <w:tcPr>
      <w:shd w:val="clear" w:color="auto" w:fill="7CCA6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ellanormale"/>
    <w:uiPriority w:val="50"/>
    <w:rsid w:val="00AA75F6"/>
    <w:pPr>
      <w:spacing w:line="240" w:lineRule="auto"/>
    </w:pPr>
    <w:rPr>
      <w:color w:val="FFFFFF" w:themeColor="background1"/>
    </w:rPr>
    <w:tblPr>
      <w:tblStyleRowBandSize w:val="1"/>
      <w:tblStyleColBandSize w:val="1"/>
      <w:tblBorders>
        <w:top w:val="single" w:sz="24" w:space="0" w:color="A5C249" w:themeColor="accent6"/>
        <w:left w:val="single" w:sz="24" w:space="0" w:color="A5C249" w:themeColor="accent6"/>
        <w:bottom w:val="single" w:sz="24" w:space="0" w:color="A5C249" w:themeColor="accent6"/>
        <w:right w:val="single" w:sz="24" w:space="0" w:color="A5C249" w:themeColor="accent6"/>
      </w:tblBorders>
    </w:tblPr>
    <w:tcPr>
      <w:shd w:val="clear" w:color="auto" w:fill="A5C24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ellanormale"/>
    <w:uiPriority w:val="51"/>
    <w:rsid w:val="00AA75F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ellanormale"/>
    <w:uiPriority w:val="51"/>
    <w:rsid w:val="00AA75F6"/>
    <w:pPr>
      <w:spacing w:line="240" w:lineRule="auto"/>
    </w:pPr>
    <w:rPr>
      <w:color w:val="0B5294" w:themeColor="accent1" w:themeShade="BF"/>
    </w:rPr>
    <w:tblPr>
      <w:tblStyleRowBandSize w:val="1"/>
      <w:tblStyleColBandSize w:val="1"/>
      <w:tblBorders>
        <w:top w:val="single" w:sz="4" w:space="0" w:color="0F6FC6" w:themeColor="accent1"/>
        <w:bottom w:val="single" w:sz="4" w:space="0" w:color="0F6FC6" w:themeColor="accent1"/>
      </w:tblBorders>
    </w:tblPr>
    <w:tblStylePr w:type="firstRow">
      <w:rPr>
        <w:b/>
        <w:bCs/>
      </w:rPr>
      <w:tblPr/>
      <w:tcPr>
        <w:tcBorders>
          <w:bottom w:val="single" w:sz="4" w:space="0" w:color="0F6FC6" w:themeColor="accent1"/>
        </w:tcBorders>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ListTable6Colorful-Accent21">
    <w:name w:val="List Table 6 Colorful - Accent 21"/>
    <w:basedOn w:val="Tabellanormale"/>
    <w:uiPriority w:val="51"/>
    <w:rsid w:val="00AA75F6"/>
    <w:pPr>
      <w:spacing w:line="240" w:lineRule="auto"/>
    </w:pPr>
    <w:rPr>
      <w:color w:val="0075A2" w:themeColor="accent2" w:themeShade="BF"/>
    </w:rPr>
    <w:tblPr>
      <w:tblStyleRowBandSize w:val="1"/>
      <w:tblStyleColBandSize w:val="1"/>
      <w:tblBorders>
        <w:top w:val="single" w:sz="4" w:space="0" w:color="009DD9" w:themeColor="accent2"/>
        <w:bottom w:val="single" w:sz="4" w:space="0" w:color="009DD9" w:themeColor="accent2"/>
      </w:tblBorders>
    </w:tblPr>
    <w:tblStylePr w:type="firstRow">
      <w:rPr>
        <w:b/>
        <w:bCs/>
      </w:rPr>
      <w:tblPr/>
      <w:tcPr>
        <w:tcBorders>
          <w:bottom w:val="single" w:sz="4" w:space="0" w:color="009DD9" w:themeColor="accent2"/>
        </w:tcBorders>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customStyle="1" w:styleId="ListTable6Colorful-Accent31">
    <w:name w:val="List Table 6 Colorful - Accent 31"/>
    <w:basedOn w:val="Tabellanormale"/>
    <w:uiPriority w:val="51"/>
    <w:rsid w:val="00AA75F6"/>
    <w:pPr>
      <w:spacing w:line="240" w:lineRule="auto"/>
    </w:pPr>
    <w:rPr>
      <w:color w:val="089BA2" w:themeColor="accent3" w:themeShade="BF"/>
    </w:rPr>
    <w:tblPr>
      <w:tblStyleRowBandSize w:val="1"/>
      <w:tblStyleColBandSize w:val="1"/>
      <w:tblBorders>
        <w:top w:val="single" w:sz="4" w:space="0" w:color="0BD0D9" w:themeColor="accent3"/>
        <w:bottom w:val="single" w:sz="4" w:space="0" w:color="0BD0D9" w:themeColor="accent3"/>
      </w:tblBorders>
    </w:tblPr>
    <w:tblStylePr w:type="firstRow">
      <w:rPr>
        <w:b/>
        <w:bCs/>
      </w:rPr>
      <w:tblPr/>
      <w:tcPr>
        <w:tcBorders>
          <w:bottom w:val="single" w:sz="4" w:space="0" w:color="0BD0D9" w:themeColor="accent3"/>
        </w:tcBorders>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ListTable6Colorful-Accent41">
    <w:name w:val="List Table 6 Colorful - Accent 41"/>
    <w:basedOn w:val="Tabellanormale"/>
    <w:uiPriority w:val="51"/>
    <w:rsid w:val="00AA75F6"/>
    <w:pPr>
      <w:spacing w:line="240" w:lineRule="auto"/>
    </w:pPr>
    <w:rPr>
      <w:color w:val="0C9A73" w:themeColor="accent4" w:themeShade="BF"/>
    </w:rPr>
    <w:tblPr>
      <w:tblStyleRowBandSize w:val="1"/>
      <w:tblStyleColBandSize w:val="1"/>
      <w:tblBorders>
        <w:top w:val="single" w:sz="4" w:space="0" w:color="10CF9B" w:themeColor="accent4"/>
        <w:bottom w:val="single" w:sz="4" w:space="0" w:color="10CF9B" w:themeColor="accent4"/>
      </w:tblBorders>
    </w:tblPr>
    <w:tblStylePr w:type="firstRow">
      <w:rPr>
        <w:b/>
        <w:bCs/>
      </w:rPr>
      <w:tblPr/>
      <w:tcPr>
        <w:tcBorders>
          <w:bottom w:val="single" w:sz="4" w:space="0" w:color="10CF9B" w:themeColor="accent4"/>
        </w:tcBorders>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customStyle="1" w:styleId="ListTable6Colorful-Accent51">
    <w:name w:val="List Table 6 Colorful - Accent 51"/>
    <w:basedOn w:val="Tabellanormale"/>
    <w:uiPriority w:val="51"/>
    <w:rsid w:val="00AA75F6"/>
    <w:pPr>
      <w:spacing w:line="240" w:lineRule="auto"/>
    </w:pPr>
    <w:rPr>
      <w:color w:val="54A738" w:themeColor="accent5" w:themeShade="BF"/>
    </w:rPr>
    <w:tblPr>
      <w:tblStyleRowBandSize w:val="1"/>
      <w:tblStyleColBandSize w:val="1"/>
      <w:tblBorders>
        <w:top w:val="single" w:sz="4" w:space="0" w:color="7CCA62" w:themeColor="accent5"/>
        <w:bottom w:val="single" w:sz="4" w:space="0" w:color="7CCA62" w:themeColor="accent5"/>
      </w:tblBorders>
    </w:tblPr>
    <w:tblStylePr w:type="firstRow">
      <w:rPr>
        <w:b/>
        <w:bCs/>
      </w:rPr>
      <w:tblPr/>
      <w:tcPr>
        <w:tcBorders>
          <w:bottom w:val="single" w:sz="4" w:space="0" w:color="7CCA62" w:themeColor="accent5"/>
        </w:tcBorders>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ListTable6Colorful-Accent61">
    <w:name w:val="List Table 6 Colorful - Accent 61"/>
    <w:basedOn w:val="Tabellanormale"/>
    <w:uiPriority w:val="51"/>
    <w:rsid w:val="00AA75F6"/>
    <w:pPr>
      <w:spacing w:line="240" w:lineRule="auto"/>
    </w:pPr>
    <w:rPr>
      <w:color w:val="7D9532" w:themeColor="accent6" w:themeShade="BF"/>
    </w:rPr>
    <w:tblPr>
      <w:tblStyleRowBandSize w:val="1"/>
      <w:tblStyleColBandSize w:val="1"/>
      <w:tblBorders>
        <w:top w:val="single" w:sz="4" w:space="0" w:color="A5C249" w:themeColor="accent6"/>
        <w:bottom w:val="single" w:sz="4" w:space="0" w:color="A5C249" w:themeColor="accent6"/>
      </w:tblBorders>
    </w:tblPr>
    <w:tblStylePr w:type="firstRow">
      <w:rPr>
        <w:b/>
        <w:bCs/>
      </w:rPr>
      <w:tblPr/>
      <w:tcPr>
        <w:tcBorders>
          <w:bottom w:val="single" w:sz="4" w:space="0" w:color="A5C249" w:themeColor="accent6"/>
        </w:tcBorders>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ListTable7Colorful1">
    <w:name w:val="List Table 7 Colorful1"/>
    <w:basedOn w:val="Tabellanormale"/>
    <w:uiPriority w:val="52"/>
    <w:rsid w:val="00AA75F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ellanormale"/>
    <w:uiPriority w:val="52"/>
    <w:rsid w:val="00AA75F6"/>
    <w:pPr>
      <w:spacing w:line="240" w:lineRule="auto"/>
    </w:pPr>
    <w:rPr>
      <w:color w:val="0B529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6FC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6FC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6FC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6FC6" w:themeColor="accent1"/>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ellanormale"/>
    <w:uiPriority w:val="52"/>
    <w:rsid w:val="00AA75F6"/>
    <w:pPr>
      <w:spacing w:line="240" w:lineRule="auto"/>
    </w:pPr>
    <w:rPr>
      <w:color w:val="0075A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DD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DD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DD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DD9" w:themeColor="accent2"/>
        </w:tcBorders>
        <w:shd w:val="clear" w:color="auto" w:fill="FFFFFF"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ellanormale"/>
    <w:uiPriority w:val="52"/>
    <w:rsid w:val="00AA75F6"/>
    <w:pPr>
      <w:spacing w:line="240" w:lineRule="auto"/>
    </w:pPr>
    <w:rPr>
      <w:color w:val="089BA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BD0D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BD0D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BD0D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BD0D9" w:themeColor="accent3"/>
        </w:tcBorders>
        <w:shd w:val="clear" w:color="auto" w:fill="FFFFFF"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ellanormale"/>
    <w:uiPriority w:val="52"/>
    <w:rsid w:val="00AA75F6"/>
    <w:pPr>
      <w:spacing w:line="240" w:lineRule="auto"/>
    </w:pPr>
    <w:rPr>
      <w:color w:val="0C9A7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ellanormale"/>
    <w:uiPriority w:val="52"/>
    <w:rsid w:val="00AA75F6"/>
    <w:pPr>
      <w:spacing w:line="240" w:lineRule="auto"/>
    </w:pPr>
    <w:rPr>
      <w:color w:val="54A73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CCA6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CCA6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CCA6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CCA62" w:themeColor="accent5"/>
        </w:tcBorders>
        <w:shd w:val="clear" w:color="auto" w:fill="FFFFFF" w:themeFill="background1"/>
      </w:tcPr>
    </w:tblStylePr>
    <w:tblStylePr w:type="band1Vert">
      <w:tblPr/>
      <w:tcPr>
        <w:shd w:val="clear" w:color="auto" w:fill="E4F4DF" w:themeFill="accent5" w:themeFillTint="33"/>
      </w:tcPr>
    </w:tblStylePr>
    <w:tblStylePr w:type="band1Horz">
      <w:tblPr/>
      <w:tcPr>
        <w:shd w:val="clear" w:color="auto" w:fill="E4F4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ellanormale"/>
    <w:uiPriority w:val="52"/>
    <w:rsid w:val="00AA75F6"/>
    <w:pPr>
      <w:spacing w:line="240" w:lineRule="auto"/>
    </w:pPr>
    <w:rPr>
      <w:color w:val="7D953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C24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C24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C24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C249" w:themeColor="accent6"/>
        </w:tcBorders>
        <w:shd w:val="clear" w:color="auto" w:fill="FFFFFF"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stomacro">
    <w:name w:val="macro"/>
    <w:link w:val="TestomacroCarattere"/>
    <w:uiPriority w:val="99"/>
    <w:semiHidden/>
    <w:unhideWhenUsed/>
    <w:rsid w:val="00AA75F6"/>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TestomacroCarattere">
    <w:name w:val="Testo macro Carattere"/>
    <w:basedOn w:val="Carpredefinitoparagrafo"/>
    <w:link w:val="Testomacro"/>
    <w:uiPriority w:val="99"/>
    <w:semiHidden/>
    <w:rsid w:val="00AA75F6"/>
    <w:rPr>
      <w:rFonts w:ascii="Consolas" w:hAnsi="Consolas"/>
      <w:szCs w:val="20"/>
    </w:rPr>
  </w:style>
  <w:style w:type="table" w:styleId="Grigliamedia1">
    <w:name w:val="Medium Grid 1"/>
    <w:basedOn w:val="Tabellanormale"/>
    <w:uiPriority w:val="67"/>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media1-Colore1">
    <w:name w:val="Medium Grid 1 Accent 1"/>
    <w:basedOn w:val="Tabellanormale"/>
    <w:uiPriority w:val="67"/>
    <w:semiHidden/>
    <w:unhideWhenUsed/>
    <w:rsid w:val="00AA75F6"/>
    <w:pPr>
      <w:spacing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insideV w:val="single" w:sz="8" w:space="0" w:color="3093EF" w:themeColor="accent1" w:themeTint="BF"/>
      </w:tblBorders>
    </w:tblPr>
    <w:tcPr>
      <w:shd w:val="clear" w:color="auto" w:fill="BADBF9" w:themeFill="accent1" w:themeFillTint="3F"/>
    </w:tcPr>
    <w:tblStylePr w:type="firstRow">
      <w:rPr>
        <w:b/>
        <w:bCs/>
      </w:rPr>
    </w:tblStylePr>
    <w:tblStylePr w:type="lastRow">
      <w:rPr>
        <w:b/>
        <w:bCs/>
      </w:rPr>
      <w:tblPr/>
      <w:tcPr>
        <w:tcBorders>
          <w:top w:val="single" w:sz="18" w:space="0" w:color="3093EF" w:themeColor="accent1" w:themeTint="BF"/>
        </w:tcBorders>
      </w:tcPr>
    </w:tblStylePr>
    <w:tblStylePr w:type="firstCol">
      <w:rPr>
        <w:b/>
        <w:bCs/>
      </w:rPr>
    </w:tblStylePr>
    <w:tblStylePr w:type="lastCol">
      <w:rPr>
        <w:b/>
        <w:bCs/>
      </w:rPr>
    </w:tblStylePr>
    <w:tblStylePr w:type="band1Vert">
      <w:tblPr/>
      <w:tcPr>
        <w:shd w:val="clear" w:color="auto" w:fill="75B7F4" w:themeFill="accent1" w:themeFillTint="7F"/>
      </w:tcPr>
    </w:tblStylePr>
    <w:tblStylePr w:type="band1Horz">
      <w:tblPr/>
      <w:tcPr>
        <w:shd w:val="clear" w:color="auto" w:fill="75B7F4" w:themeFill="accent1" w:themeFillTint="7F"/>
      </w:tcPr>
    </w:tblStylePr>
  </w:style>
  <w:style w:type="table" w:styleId="Grigliamedia1-Colore2">
    <w:name w:val="Medium Grid 1 Accent 2"/>
    <w:basedOn w:val="Tabellanormale"/>
    <w:uiPriority w:val="67"/>
    <w:semiHidden/>
    <w:unhideWhenUsed/>
    <w:rsid w:val="00AA75F6"/>
    <w:pPr>
      <w:spacing w:line="240" w:lineRule="auto"/>
    </w:pPr>
    <w:tblPr>
      <w:tblStyleRowBandSize w:val="1"/>
      <w:tblStyleColBandSize w:val="1"/>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insideV w:val="single" w:sz="8" w:space="0" w:color="23C1FF" w:themeColor="accent2" w:themeTint="BF"/>
      </w:tblBorders>
    </w:tblPr>
    <w:tcPr>
      <w:shd w:val="clear" w:color="auto" w:fill="B6EAFF" w:themeFill="accent2" w:themeFillTint="3F"/>
    </w:tcPr>
    <w:tblStylePr w:type="firstRow">
      <w:rPr>
        <w:b/>
        <w:bCs/>
      </w:rPr>
    </w:tblStylePr>
    <w:tblStylePr w:type="lastRow">
      <w:rPr>
        <w:b/>
        <w:bCs/>
      </w:rPr>
      <w:tblPr/>
      <w:tcPr>
        <w:tcBorders>
          <w:top w:val="single" w:sz="18" w:space="0" w:color="23C1FF" w:themeColor="accent2" w:themeTint="BF"/>
        </w:tcBorders>
      </w:tcPr>
    </w:tblStylePr>
    <w:tblStylePr w:type="firstCol">
      <w:rPr>
        <w:b/>
        <w:bCs/>
      </w:rPr>
    </w:tblStylePr>
    <w:tblStylePr w:type="lastCol">
      <w:rPr>
        <w:b/>
        <w:bCs/>
      </w:rPr>
    </w:tblStylePr>
    <w:tblStylePr w:type="band1Vert">
      <w:tblPr/>
      <w:tcPr>
        <w:shd w:val="clear" w:color="auto" w:fill="6DD6FF" w:themeFill="accent2" w:themeFillTint="7F"/>
      </w:tcPr>
    </w:tblStylePr>
    <w:tblStylePr w:type="band1Horz">
      <w:tblPr/>
      <w:tcPr>
        <w:shd w:val="clear" w:color="auto" w:fill="6DD6FF" w:themeFill="accent2" w:themeFillTint="7F"/>
      </w:tcPr>
    </w:tblStylePr>
  </w:style>
  <w:style w:type="table" w:styleId="Grigliamedia1-Colore3">
    <w:name w:val="Medium Grid 1 Accent 3"/>
    <w:basedOn w:val="Tabellanormale"/>
    <w:uiPriority w:val="67"/>
    <w:semiHidden/>
    <w:unhideWhenUsed/>
    <w:rsid w:val="00AA75F6"/>
    <w:pPr>
      <w:spacing w:line="240" w:lineRule="auto"/>
    </w:pPr>
    <w:tblPr>
      <w:tblStyleRowBandSize w:val="1"/>
      <w:tblStyleColBandSize w:val="1"/>
      <w:tbl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single" w:sz="8" w:space="0" w:color="35EBF4" w:themeColor="accent3" w:themeTint="BF"/>
        <w:insideV w:val="single" w:sz="8" w:space="0" w:color="35EBF4" w:themeColor="accent3" w:themeTint="BF"/>
      </w:tblBorders>
    </w:tblPr>
    <w:tcPr>
      <w:shd w:val="clear" w:color="auto" w:fill="BCF8FB" w:themeFill="accent3" w:themeFillTint="3F"/>
    </w:tcPr>
    <w:tblStylePr w:type="firstRow">
      <w:rPr>
        <w:b/>
        <w:bCs/>
      </w:rPr>
    </w:tblStylePr>
    <w:tblStylePr w:type="lastRow">
      <w:rPr>
        <w:b/>
        <w:bCs/>
      </w:rPr>
      <w:tblPr/>
      <w:tcPr>
        <w:tcBorders>
          <w:top w:val="single" w:sz="18" w:space="0" w:color="35EBF4" w:themeColor="accent3" w:themeTint="BF"/>
        </w:tcBorders>
      </w:tcPr>
    </w:tblStylePr>
    <w:tblStylePr w:type="firstCol">
      <w:rPr>
        <w:b/>
        <w:bCs/>
      </w:rPr>
    </w:tblStylePr>
    <w:tblStylePr w:type="lastCol">
      <w:rPr>
        <w:b/>
        <w:bCs/>
      </w:rPr>
    </w:tblStylePr>
    <w:tblStylePr w:type="band1Vert">
      <w:tblPr/>
      <w:tcPr>
        <w:shd w:val="clear" w:color="auto" w:fill="79F2F8" w:themeFill="accent3" w:themeFillTint="7F"/>
      </w:tcPr>
    </w:tblStylePr>
    <w:tblStylePr w:type="band1Horz">
      <w:tblPr/>
      <w:tcPr>
        <w:shd w:val="clear" w:color="auto" w:fill="79F2F8" w:themeFill="accent3" w:themeFillTint="7F"/>
      </w:tcPr>
    </w:tblStylePr>
  </w:style>
  <w:style w:type="table" w:styleId="Grigliamedia1-Colore4">
    <w:name w:val="Medium Grid 1 Accent 4"/>
    <w:basedOn w:val="Tabellanormale"/>
    <w:uiPriority w:val="67"/>
    <w:semiHidden/>
    <w:unhideWhenUsed/>
    <w:rsid w:val="00AA75F6"/>
    <w:pPr>
      <w:spacing w:line="240" w:lineRule="auto"/>
    </w:pPr>
    <w:tblPr>
      <w:tblStyleRowBandSize w:val="1"/>
      <w:tblStyleColBandSize w:val="1"/>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insideV w:val="single" w:sz="8" w:space="0" w:color="37EFBD" w:themeColor="accent4" w:themeTint="BF"/>
      </w:tblBorders>
    </w:tblPr>
    <w:tcPr>
      <w:shd w:val="clear" w:color="auto" w:fill="BDFAE9" w:themeFill="accent4" w:themeFillTint="3F"/>
    </w:tcPr>
    <w:tblStylePr w:type="firstRow">
      <w:rPr>
        <w:b/>
        <w:bCs/>
      </w:rPr>
    </w:tblStylePr>
    <w:tblStylePr w:type="lastRow">
      <w:rPr>
        <w:b/>
        <w:bCs/>
      </w:rPr>
      <w:tblPr/>
      <w:tcPr>
        <w:tcBorders>
          <w:top w:val="single" w:sz="18" w:space="0" w:color="37EFBD" w:themeColor="accent4" w:themeTint="BF"/>
        </w:tcBorders>
      </w:tcPr>
    </w:tblStylePr>
    <w:tblStylePr w:type="firstCol">
      <w:rPr>
        <w:b/>
        <w:bCs/>
      </w:rPr>
    </w:tblStylePr>
    <w:tblStylePr w:type="lastCol">
      <w:rPr>
        <w:b/>
        <w:bCs/>
      </w:rPr>
    </w:tblStylePr>
    <w:tblStylePr w:type="band1Vert">
      <w:tblPr/>
      <w:tcPr>
        <w:shd w:val="clear" w:color="auto" w:fill="7AF4D3" w:themeFill="accent4" w:themeFillTint="7F"/>
      </w:tcPr>
    </w:tblStylePr>
    <w:tblStylePr w:type="band1Horz">
      <w:tblPr/>
      <w:tcPr>
        <w:shd w:val="clear" w:color="auto" w:fill="7AF4D3" w:themeFill="accent4" w:themeFillTint="7F"/>
      </w:tcPr>
    </w:tblStylePr>
  </w:style>
  <w:style w:type="table" w:styleId="Grigliamedia1-Colore5">
    <w:name w:val="Medium Grid 1 Accent 5"/>
    <w:basedOn w:val="Tabellanormale"/>
    <w:uiPriority w:val="67"/>
    <w:semiHidden/>
    <w:unhideWhenUsed/>
    <w:rsid w:val="00AA75F6"/>
    <w:pPr>
      <w:spacing w:line="240" w:lineRule="auto"/>
    </w:p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insideV w:val="single" w:sz="8" w:space="0" w:color="9CD789" w:themeColor="accent5" w:themeTint="BF"/>
      </w:tblBorders>
    </w:tblPr>
    <w:tcPr>
      <w:shd w:val="clear" w:color="auto" w:fill="DEF2D8" w:themeFill="accent5" w:themeFillTint="3F"/>
    </w:tcPr>
    <w:tblStylePr w:type="firstRow">
      <w:rPr>
        <w:b/>
        <w:bCs/>
      </w:rPr>
    </w:tblStylePr>
    <w:tblStylePr w:type="lastRow">
      <w:rPr>
        <w:b/>
        <w:bCs/>
      </w:rPr>
      <w:tblPr/>
      <w:tcPr>
        <w:tcBorders>
          <w:top w:val="single" w:sz="18" w:space="0" w:color="9CD789" w:themeColor="accent5" w:themeTint="BF"/>
        </w:tcBorders>
      </w:tcPr>
    </w:tblStylePr>
    <w:tblStylePr w:type="firstCol">
      <w:rPr>
        <w:b/>
        <w:bCs/>
      </w:rPr>
    </w:tblStylePr>
    <w:tblStylePr w:type="lastCol">
      <w:rPr>
        <w:b/>
        <w:bCs/>
      </w:r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table" w:styleId="Grigliamedia1-Colore6">
    <w:name w:val="Medium Grid 1 Accent 6"/>
    <w:basedOn w:val="Tabellanormale"/>
    <w:uiPriority w:val="67"/>
    <w:semiHidden/>
    <w:unhideWhenUsed/>
    <w:rsid w:val="00AA75F6"/>
    <w:pPr>
      <w:spacing w:line="240" w:lineRule="auto"/>
    </w:pPr>
    <w:tblPr>
      <w:tblStyleRowBandSize w:val="1"/>
      <w:tblStyleColBandSize w:val="1"/>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insideV w:val="single" w:sz="8" w:space="0" w:color="BBD176" w:themeColor="accent6" w:themeTint="BF"/>
      </w:tblBorders>
    </w:tblPr>
    <w:tcPr>
      <w:shd w:val="clear" w:color="auto" w:fill="E8F0D1" w:themeFill="accent6" w:themeFillTint="3F"/>
    </w:tcPr>
    <w:tblStylePr w:type="firstRow">
      <w:rPr>
        <w:b/>
        <w:bCs/>
      </w:rPr>
    </w:tblStylePr>
    <w:tblStylePr w:type="lastRow">
      <w:rPr>
        <w:b/>
        <w:bCs/>
      </w:rPr>
      <w:tblPr/>
      <w:tcPr>
        <w:tcBorders>
          <w:top w:val="single" w:sz="18" w:space="0" w:color="BBD176" w:themeColor="accent6" w:themeTint="BF"/>
        </w:tcBorders>
      </w:tcPr>
    </w:tblStylePr>
    <w:tblStylePr w:type="firstCol">
      <w:rPr>
        <w:b/>
        <w:bCs/>
      </w:rPr>
    </w:tblStylePr>
    <w:tblStylePr w:type="lastCol">
      <w:rPr>
        <w:b/>
        <w:bCs/>
      </w:rPr>
    </w:tblStylePr>
    <w:tblStylePr w:type="band1Vert">
      <w:tblPr/>
      <w:tcPr>
        <w:shd w:val="clear" w:color="auto" w:fill="D1E0A4" w:themeFill="accent6" w:themeFillTint="7F"/>
      </w:tcPr>
    </w:tblStylePr>
    <w:tblStylePr w:type="band1Horz">
      <w:tblPr/>
      <w:tcPr>
        <w:shd w:val="clear" w:color="auto" w:fill="D1E0A4" w:themeFill="accent6" w:themeFillTint="7F"/>
      </w:tcPr>
    </w:tblStylePr>
  </w:style>
  <w:style w:type="table" w:styleId="Grigliamedia2">
    <w:name w:val="Medium Grid 2"/>
    <w:basedOn w:val="Tabellanormale"/>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gliamedia2-Colore1">
    <w:name w:val="Medium Grid 2 Accent 1"/>
    <w:basedOn w:val="Tabellanormale"/>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cPr>
      <w:shd w:val="clear" w:color="auto" w:fill="BADBF9" w:themeFill="accent1" w:themeFillTint="3F"/>
    </w:tcPr>
    <w:tblStylePr w:type="firstRow">
      <w:rPr>
        <w:b/>
        <w:bCs/>
        <w:color w:val="000000" w:themeColor="text1"/>
      </w:rPr>
      <w:tblPr/>
      <w:tcPr>
        <w:shd w:val="clear" w:color="auto" w:fill="E3F0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2FA" w:themeFill="accent1" w:themeFillTint="33"/>
      </w:tcPr>
    </w:tblStylePr>
    <w:tblStylePr w:type="band1Vert">
      <w:tblPr/>
      <w:tcPr>
        <w:shd w:val="clear" w:color="auto" w:fill="75B7F4" w:themeFill="accent1" w:themeFillTint="7F"/>
      </w:tcPr>
    </w:tblStylePr>
    <w:tblStylePr w:type="band1Horz">
      <w:tblPr/>
      <w:tcPr>
        <w:tcBorders>
          <w:insideH w:val="single" w:sz="6" w:space="0" w:color="0F6FC6" w:themeColor="accent1"/>
          <w:insideV w:val="single" w:sz="6" w:space="0" w:color="0F6FC6" w:themeColor="accent1"/>
        </w:tcBorders>
        <w:shd w:val="clear" w:color="auto" w:fill="75B7F4" w:themeFill="accent1" w:themeFillTint="7F"/>
      </w:tcPr>
    </w:tblStylePr>
    <w:tblStylePr w:type="nwCell">
      <w:tblPr/>
      <w:tcPr>
        <w:shd w:val="clear" w:color="auto" w:fill="FFFFFF" w:themeFill="background1"/>
      </w:tcPr>
    </w:tblStylePr>
  </w:style>
  <w:style w:type="table" w:styleId="Grigliamedia2-Colore2">
    <w:name w:val="Medium Grid 2 Accent 2"/>
    <w:basedOn w:val="Tabellanormale"/>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cPr>
      <w:shd w:val="clear" w:color="auto" w:fill="B6EAFF" w:themeFill="accent2" w:themeFillTint="3F"/>
    </w:tcPr>
    <w:tblStylePr w:type="firstRow">
      <w:rPr>
        <w:b/>
        <w:bCs/>
        <w:color w:val="000000" w:themeColor="text1"/>
      </w:rPr>
      <w:tblPr/>
      <w:tcPr>
        <w:shd w:val="clear" w:color="auto" w:fill="E2F6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EFF" w:themeFill="accent2" w:themeFillTint="33"/>
      </w:tcPr>
    </w:tblStylePr>
    <w:tblStylePr w:type="band1Vert">
      <w:tblPr/>
      <w:tcPr>
        <w:shd w:val="clear" w:color="auto" w:fill="6DD6FF" w:themeFill="accent2" w:themeFillTint="7F"/>
      </w:tcPr>
    </w:tblStylePr>
    <w:tblStylePr w:type="band1Horz">
      <w:tblPr/>
      <w:tcPr>
        <w:tcBorders>
          <w:insideH w:val="single" w:sz="6" w:space="0" w:color="009DD9" w:themeColor="accent2"/>
          <w:insideV w:val="single" w:sz="6" w:space="0" w:color="009DD9" w:themeColor="accent2"/>
        </w:tcBorders>
        <w:shd w:val="clear" w:color="auto" w:fill="6DD6FF" w:themeFill="accent2" w:themeFillTint="7F"/>
      </w:tcPr>
    </w:tblStylePr>
    <w:tblStylePr w:type="nwCell">
      <w:tblPr/>
      <w:tcPr>
        <w:shd w:val="clear" w:color="auto" w:fill="FFFFFF" w:themeFill="background1"/>
      </w:tcPr>
    </w:tblStylePr>
  </w:style>
  <w:style w:type="table" w:styleId="Grigliamedia2-Colore3">
    <w:name w:val="Medium Grid 2 Accent 3"/>
    <w:basedOn w:val="Tabellanormale"/>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Pr>
    <w:tcPr>
      <w:shd w:val="clear" w:color="auto" w:fill="BCF8FB" w:themeFill="accent3" w:themeFillTint="3F"/>
    </w:tcPr>
    <w:tblStylePr w:type="firstRow">
      <w:rPr>
        <w:b/>
        <w:bCs/>
        <w:color w:val="000000" w:themeColor="text1"/>
      </w:rPr>
      <w:tblPr/>
      <w:tcPr>
        <w:shd w:val="clear" w:color="auto" w:fill="E4FC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F9FC" w:themeFill="accent3" w:themeFillTint="33"/>
      </w:tcPr>
    </w:tblStylePr>
    <w:tblStylePr w:type="band1Vert">
      <w:tblPr/>
      <w:tcPr>
        <w:shd w:val="clear" w:color="auto" w:fill="79F2F8" w:themeFill="accent3" w:themeFillTint="7F"/>
      </w:tcPr>
    </w:tblStylePr>
    <w:tblStylePr w:type="band1Horz">
      <w:tblPr/>
      <w:tcPr>
        <w:tcBorders>
          <w:insideH w:val="single" w:sz="6" w:space="0" w:color="0BD0D9" w:themeColor="accent3"/>
          <w:insideV w:val="single" w:sz="6" w:space="0" w:color="0BD0D9" w:themeColor="accent3"/>
        </w:tcBorders>
        <w:shd w:val="clear" w:color="auto" w:fill="79F2F8" w:themeFill="accent3" w:themeFillTint="7F"/>
      </w:tcPr>
    </w:tblStylePr>
    <w:tblStylePr w:type="nwCell">
      <w:tblPr/>
      <w:tcPr>
        <w:shd w:val="clear" w:color="auto" w:fill="FFFFFF" w:themeFill="background1"/>
      </w:tcPr>
    </w:tblStylePr>
  </w:style>
  <w:style w:type="table" w:styleId="Grigliamedia2-Colore4">
    <w:name w:val="Medium Grid 2 Accent 4"/>
    <w:basedOn w:val="Tabellanormale"/>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Pr>
    <w:tcPr>
      <w:shd w:val="clear" w:color="auto" w:fill="BDFAE9" w:themeFill="accent4" w:themeFillTint="3F"/>
    </w:tcPr>
    <w:tblStylePr w:type="firstRow">
      <w:rPr>
        <w:b/>
        <w:bCs/>
        <w:color w:val="000000" w:themeColor="text1"/>
      </w:rPr>
      <w:tblPr/>
      <w:tcPr>
        <w:shd w:val="clear" w:color="auto" w:fill="E4FD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FBED" w:themeFill="accent4" w:themeFillTint="33"/>
      </w:tcPr>
    </w:tblStylePr>
    <w:tblStylePr w:type="band1Vert">
      <w:tblPr/>
      <w:tcPr>
        <w:shd w:val="clear" w:color="auto" w:fill="7AF4D3" w:themeFill="accent4" w:themeFillTint="7F"/>
      </w:tcPr>
    </w:tblStylePr>
    <w:tblStylePr w:type="band1Horz">
      <w:tblPr/>
      <w:tcPr>
        <w:tcBorders>
          <w:insideH w:val="single" w:sz="6" w:space="0" w:color="10CF9B" w:themeColor="accent4"/>
          <w:insideV w:val="single" w:sz="6" w:space="0" w:color="10CF9B" w:themeColor="accent4"/>
        </w:tcBorders>
        <w:shd w:val="clear" w:color="auto" w:fill="7AF4D3" w:themeFill="accent4" w:themeFillTint="7F"/>
      </w:tcPr>
    </w:tblStylePr>
    <w:tblStylePr w:type="nwCell">
      <w:tblPr/>
      <w:tcPr>
        <w:shd w:val="clear" w:color="auto" w:fill="FFFFFF" w:themeFill="background1"/>
      </w:tcPr>
    </w:tblStylePr>
  </w:style>
  <w:style w:type="table" w:styleId="Grigliamedia2-Colore5">
    <w:name w:val="Medium Grid 2 Accent 5"/>
    <w:basedOn w:val="Tabellanormale"/>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Pr>
    <w:tcPr>
      <w:shd w:val="clear" w:color="auto" w:fill="DEF2D8" w:themeFill="accent5" w:themeFillTint="3F"/>
    </w:tcPr>
    <w:tblStylePr w:type="firstRow">
      <w:rPr>
        <w:b/>
        <w:bCs/>
        <w:color w:val="000000" w:themeColor="text1"/>
      </w:rPr>
      <w:tblPr/>
      <w:tcPr>
        <w:shd w:val="clear" w:color="auto" w:fill="F2F9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4DF" w:themeFill="accent5" w:themeFillTint="33"/>
      </w:tcPr>
    </w:tblStylePr>
    <w:tblStylePr w:type="band1Vert">
      <w:tblPr/>
      <w:tcPr>
        <w:shd w:val="clear" w:color="auto" w:fill="BDE4B0" w:themeFill="accent5" w:themeFillTint="7F"/>
      </w:tcPr>
    </w:tblStylePr>
    <w:tblStylePr w:type="band1Horz">
      <w:tblPr/>
      <w:tcPr>
        <w:tcBorders>
          <w:insideH w:val="single" w:sz="6" w:space="0" w:color="7CCA62" w:themeColor="accent5"/>
          <w:insideV w:val="single" w:sz="6" w:space="0" w:color="7CCA62" w:themeColor="accent5"/>
        </w:tcBorders>
        <w:shd w:val="clear" w:color="auto" w:fill="BDE4B0" w:themeFill="accent5" w:themeFillTint="7F"/>
      </w:tcPr>
    </w:tblStylePr>
    <w:tblStylePr w:type="nwCell">
      <w:tblPr/>
      <w:tcPr>
        <w:shd w:val="clear" w:color="auto" w:fill="FFFFFF" w:themeFill="background1"/>
      </w:tcPr>
    </w:tblStylePr>
  </w:style>
  <w:style w:type="table" w:styleId="Grigliamedia2-Colore6">
    <w:name w:val="Medium Grid 2 Accent 6"/>
    <w:basedOn w:val="Tabellanormale"/>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Pr>
    <w:tcPr>
      <w:shd w:val="clear" w:color="auto" w:fill="E8F0D1" w:themeFill="accent6" w:themeFillTint="3F"/>
    </w:tcPr>
    <w:tblStylePr w:type="firstRow">
      <w:rPr>
        <w:b/>
        <w:bCs/>
        <w:color w:val="000000" w:themeColor="text1"/>
      </w:rPr>
      <w:tblPr/>
      <w:tcPr>
        <w:shd w:val="clear" w:color="auto" w:fill="F6F9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2DA" w:themeFill="accent6" w:themeFillTint="33"/>
      </w:tcPr>
    </w:tblStylePr>
    <w:tblStylePr w:type="band1Vert">
      <w:tblPr/>
      <w:tcPr>
        <w:shd w:val="clear" w:color="auto" w:fill="D1E0A4" w:themeFill="accent6" w:themeFillTint="7F"/>
      </w:tcPr>
    </w:tblStylePr>
    <w:tblStylePr w:type="band1Horz">
      <w:tblPr/>
      <w:tcPr>
        <w:tcBorders>
          <w:insideH w:val="single" w:sz="6" w:space="0" w:color="A5C249" w:themeColor="accent6"/>
          <w:insideV w:val="single" w:sz="6" w:space="0" w:color="A5C249" w:themeColor="accent6"/>
        </w:tcBorders>
        <w:shd w:val="clear" w:color="auto" w:fill="D1E0A4" w:themeFill="accent6" w:themeFillTint="7F"/>
      </w:tcPr>
    </w:tblStylePr>
    <w:tblStylePr w:type="nwCell">
      <w:tblPr/>
      <w:tcPr>
        <w:shd w:val="clear" w:color="auto" w:fill="FFFFFF" w:themeFill="background1"/>
      </w:tcPr>
    </w:tblStylePr>
  </w:style>
  <w:style w:type="table" w:styleId="Grigliamedia3">
    <w:name w:val="Medium Grid 3"/>
    <w:basedOn w:val="Tabellanormale"/>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gliamedia3-Colore1">
    <w:name w:val="Medium Grid 3 Accent 1"/>
    <w:basedOn w:val="Tabellanormale"/>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DB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6FC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6FC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B7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B7F4" w:themeFill="accent1" w:themeFillTint="7F"/>
      </w:tcPr>
    </w:tblStylePr>
  </w:style>
  <w:style w:type="table" w:styleId="Grigliamedia3-Colore2">
    <w:name w:val="Medium Grid 3 Accent 2"/>
    <w:basedOn w:val="Tabellanormale"/>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A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DD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DD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DD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DD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D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D6FF" w:themeFill="accent2" w:themeFillTint="7F"/>
      </w:tcPr>
    </w:tblStylePr>
  </w:style>
  <w:style w:type="table" w:styleId="Grigliamedia3-Colore3">
    <w:name w:val="Medium Grid 3 Accent 3"/>
    <w:basedOn w:val="Tabellanormale"/>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F8F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BD0D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BD0D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BD0D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BD0D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F2F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F2F8" w:themeFill="accent3" w:themeFillTint="7F"/>
      </w:tcPr>
    </w:tblStylePr>
  </w:style>
  <w:style w:type="table" w:styleId="Grigliamedia3-Colore4">
    <w:name w:val="Medium Grid 3 Accent 4"/>
    <w:basedOn w:val="Tabellanormale"/>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FA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CF9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CF9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CF9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CF9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F4D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F4D3" w:themeFill="accent4" w:themeFillTint="7F"/>
      </w:tcPr>
    </w:tblStylePr>
  </w:style>
  <w:style w:type="table" w:styleId="Grigliamedia3-Colore5">
    <w:name w:val="Medium Grid 3 Accent 5"/>
    <w:basedOn w:val="Tabellanormale"/>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2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A6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A6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B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B0" w:themeFill="accent5" w:themeFillTint="7F"/>
      </w:tcPr>
    </w:tblStylePr>
  </w:style>
  <w:style w:type="table" w:styleId="Grigliamedia3-Colore6">
    <w:name w:val="Medium Grid 3 Accent 6"/>
    <w:basedOn w:val="Tabellanormale"/>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F0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C2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C2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E0A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E0A4" w:themeFill="accent6" w:themeFillTint="7F"/>
      </w:tcPr>
    </w:tblStylePr>
  </w:style>
  <w:style w:type="table" w:styleId="Elencomedio1">
    <w:name w:val="Medium List 1"/>
    <w:basedOn w:val="Tabellanormale"/>
    <w:uiPriority w:val="65"/>
    <w:semiHidden/>
    <w:unhideWhenUsed/>
    <w:rsid w:val="00AA75F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7406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Elencomedio1-Colore1">
    <w:name w:val="Medium List 1 Accent 1"/>
    <w:basedOn w:val="Tabellanormale"/>
    <w:uiPriority w:val="65"/>
    <w:semiHidden/>
    <w:unhideWhenUsed/>
    <w:rsid w:val="00AA75F6"/>
    <w:pPr>
      <w:spacing w:line="240" w:lineRule="auto"/>
    </w:pPr>
    <w:rPr>
      <w:color w:val="000000" w:themeColor="text1"/>
    </w:rPr>
    <w:tblPr>
      <w:tblStyleRowBandSize w:val="1"/>
      <w:tblStyleColBandSize w:val="1"/>
      <w:tblBorders>
        <w:top w:val="single" w:sz="8" w:space="0" w:color="0F6FC6" w:themeColor="accent1"/>
        <w:bottom w:val="single" w:sz="8" w:space="0" w:color="0F6FC6" w:themeColor="accent1"/>
      </w:tblBorders>
    </w:tblPr>
    <w:tblStylePr w:type="firstRow">
      <w:rPr>
        <w:rFonts w:asciiTheme="majorHAnsi" w:eastAsiaTheme="majorEastAsia" w:hAnsiTheme="majorHAnsi" w:cstheme="majorBidi"/>
      </w:rPr>
      <w:tblPr/>
      <w:tcPr>
        <w:tcBorders>
          <w:top w:val="nil"/>
          <w:bottom w:val="single" w:sz="8" w:space="0" w:color="0F6FC6" w:themeColor="accent1"/>
        </w:tcBorders>
      </w:tcPr>
    </w:tblStylePr>
    <w:tblStylePr w:type="lastRow">
      <w:rPr>
        <w:b/>
        <w:bCs/>
        <w:color w:val="17406D" w:themeColor="text2"/>
      </w:rPr>
      <w:tblPr/>
      <w:tcPr>
        <w:tcBorders>
          <w:top w:val="single" w:sz="8" w:space="0" w:color="0F6FC6" w:themeColor="accent1"/>
          <w:bottom w:val="single" w:sz="8" w:space="0" w:color="0F6FC6" w:themeColor="accent1"/>
        </w:tcBorders>
      </w:tcPr>
    </w:tblStylePr>
    <w:tblStylePr w:type="firstCol">
      <w:rPr>
        <w:b/>
        <w:bCs/>
      </w:rPr>
    </w:tblStylePr>
    <w:tblStylePr w:type="lastCol">
      <w:rPr>
        <w:b/>
        <w:bCs/>
      </w:rPr>
      <w:tblPr/>
      <w:tcPr>
        <w:tcBorders>
          <w:top w:val="single" w:sz="8" w:space="0" w:color="0F6FC6" w:themeColor="accent1"/>
          <w:bottom w:val="single" w:sz="8" w:space="0" w:color="0F6FC6" w:themeColor="accent1"/>
        </w:tcBorders>
      </w:tcPr>
    </w:tblStylePr>
    <w:tblStylePr w:type="band1Vert">
      <w:tblPr/>
      <w:tcPr>
        <w:shd w:val="clear" w:color="auto" w:fill="BADBF9" w:themeFill="accent1" w:themeFillTint="3F"/>
      </w:tcPr>
    </w:tblStylePr>
    <w:tblStylePr w:type="band1Horz">
      <w:tblPr/>
      <w:tcPr>
        <w:shd w:val="clear" w:color="auto" w:fill="BADBF9" w:themeFill="accent1" w:themeFillTint="3F"/>
      </w:tcPr>
    </w:tblStylePr>
  </w:style>
  <w:style w:type="table" w:styleId="Elencomedio1-Colore2">
    <w:name w:val="Medium List 1 Accent 2"/>
    <w:basedOn w:val="Tabellanormale"/>
    <w:uiPriority w:val="65"/>
    <w:semiHidden/>
    <w:unhideWhenUsed/>
    <w:rsid w:val="00AA75F6"/>
    <w:pPr>
      <w:spacing w:line="240" w:lineRule="auto"/>
    </w:pPr>
    <w:rPr>
      <w:color w:val="000000" w:themeColor="text1"/>
    </w:rPr>
    <w:tblPr>
      <w:tblStyleRowBandSize w:val="1"/>
      <w:tblStyleColBandSize w:val="1"/>
      <w:tblBorders>
        <w:top w:val="single" w:sz="8" w:space="0" w:color="009DD9" w:themeColor="accent2"/>
        <w:bottom w:val="single" w:sz="8" w:space="0" w:color="009DD9" w:themeColor="accent2"/>
      </w:tblBorders>
    </w:tblPr>
    <w:tblStylePr w:type="firstRow">
      <w:rPr>
        <w:rFonts w:asciiTheme="majorHAnsi" w:eastAsiaTheme="majorEastAsia" w:hAnsiTheme="majorHAnsi" w:cstheme="majorBidi"/>
      </w:rPr>
      <w:tblPr/>
      <w:tcPr>
        <w:tcBorders>
          <w:top w:val="nil"/>
          <w:bottom w:val="single" w:sz="8" w:space="0" w:color="009DD9" w:themeColor="accent2"/>
        </w:tcBorders>
      </w:tcPr>
    </w:tblStylePr>
    <w:tblStylePr w:type="lastRow">
      <w:rPr>
        <w:b/>
        <w:bCs/>
        <w:color w:val="17406D" w:themeColor="text2"/>
      </w:rPr>
      <w:tblPr/>
      <w:tcPr>
        <w:tcBorders>
          <w:top w:val="single" w:sz="8" w:space="0" w:color="009DD9" w:themeColor="accent2"/>
          <w:bottom w:val="single" w:sz="8" w:space="0" w:color="009DD9" w:themeColor="accent2"/>
        </w:tcBorders>
      </w:tcPr>
    </w:tblStylePr>
    <w:tblStylePr w:type="firstCol">
      <w:rPr>
        <w:b/>
        <w:bCs/>
      </w:rPr>
    </w:tblStylePr>
    <w:tblStylePr w:type="lastCol">
      <w:rPr>
        <w:b/>
        <w:bCs/>
      </w:rPr>
      <w:tblPr/>
      <w:tcPr>
        <w:tcBorders>
          <w:top w:val="single" w:sz="8" w:space="0" w:color="009DD9" w:themeColor="accent2"/>
          <w:bottom w:val="single" w:sz="8" w:space="0" w:color="009DD9" w:themeColor="accent2"/>
        </w:tcBorders>
      </w:tcPr>
    </w:tblStylePr>
    <w:tblStylePr w:type="band1Vert">
      <w:tblPr/>
      <w:tcPr>
        <w:shd w:val="clear" w:color="auto" w:fill="B6EAFF" w:themeFill="accent2" w:themeFillTint="3F"/>
      </w:tcPr>
    </w:tblStylePr>
    <w:tblStylePr w:type="band1Horz">
      <w:tblPr/>
      <w:tcPr>
        <w:shd w:val="clear" w:color="auto" w:fill="B6EAFF" w:themeFill="accent2" w:themeFillTint="3F"/>
      </w:tcPr>
    </w:tblStylePr>
  </w:style>
  <w:style w:type="table" w:styleId="Elencomedio1-Colore3">
    <w:name w:val="Medium List 1 Accent 3"/>
    <w:basedOn w:val="Tabellanormale"/>
    <w:uiPriority w:val="65"/>
    <w:semiHidden/>
    <w:unhideWhenUsed/>
    <w:rsid w:val="00AA75F6"/>
    <w:pPr>
      <w:spacing w:line="240" w:lineRule="auto"/>
    </w:pPr>
    <w:rPr>
      <w:color w:val="000000" w:themeColor="text1"/>
    </w:rPr>
    <w:tblPr>
      <w:tblStyleRowBandSize w:val="1"/>
      <w:tblStyleColBandSize w:val="1"/>
      <w:tblBorders>
        <w:top w:val="single" w:sz="8" w:space="0" w:color="0BD0D9" w:themeColor="accent3"/>
        <w:bottom w:val="single" w:sz="8" w:space="0" w:color="0BD0D9" w:themeColor="accent3"/>
      </w:tblBorders>
    </w:tblPr>
    <w:tblStylePr w:type="firstRow">
      <w:rPr>
        <w:rFonts w:asciiTheme="majorHAnsi" w:eastAsiaTheme="majorEastAsia" w:hAnsiTheme="majorHAnsi" w:cstheme="majorBidi"/>
      </w:rPr>
      <w:tblPr/>
      <w:tcPr>
        <w:tcBorders>
          <w:top w:val="nil"/>
          <w:bottom w:val="single" w:sz="8" w:space="0" w:color="0BD0D9" w:themeColor="accent3"/>
        </w:tcBorders>
      </w:tcPr>
    </w:tblStylePr>
    <w:tblStylePr w:type="lastRow">
      <w:rPr>
        <w:b/>
        <w:bCs/>
        <w:color w:val="17406D" w:themeColor="text2"/>
      </w:rPr>
      <w:tblPr/>
      <w:tcPr>
        <w:tcBorders>
          <w:top w:val="single" w:sz="8" w:space="0" w:color="0BD0D9" w:themeColor="accent3"/>
          <w:bottom w:val="single" w:sz="8" w:space="0" w:color="0BD0D9" w:themeColor="accent3"/>
        </w:tcBorders>
      </w:tcPr>
    </w:tblStylePr>
    <w:tblStylePr w:type="firstCol">
      <w:rPr>
        <w:b/>
        <w:bCs/>
      </w:rPr>
    </w:tblStylePr>
    <w:tblStylePr w:type="lastCol">
      <w:rPr>
        <w:b/>
        <w:bCs/>
      </w:rPr>
      <w:tblPr/>
      <w:tcPr>
        <w:tcBorders>
          <w:top w:val="single" w:sz="8" w:space="0" w:color="0BD0D9" w:themeColor="accent3"/>
          <w:bottom w:val="single" w:sz="8" w:space="0" w:color="0BD0D9" w:themeColor="accent3"/>
        </w:tcBorders>
      </w:tcPr>
    </w:tblStylePr>
    <w:tblStylePr w:type="band1Vert">
      <w:tblPr/>
      <w:tcPr>
        <w:shd w:val="clear" w:color="auto" w:fill="BCF8FB" w:themeFill="accent3" w:themeFillTint="3F"/>
      </w:tcPr>
    </w:tblStylePr>
    <w:tblStylePr w:type="band1Horz">
      <w:tblPr/>
      <w:tcPr>
        <w:shd w:val="clear" w:color="auto" w:fill="BCF8FB" w:themeFill="accent3" w:themeFillTint="3F"/>
      </w:tcPr>
    </w:tblStylePr>
  </w:style>
  <w:style w:type="table" w:styleId="Elencomedio1-Colore4">
    <w:name w:val="Medium List 1 Accent 4"/>
    <w:basedOn w:val="Tabellanormale"/>
    <w:uiPriority w:val="65"/>
    <w:semiHidden/>
    <w:unhideWhenUsed/>
    <w:rsid w:val="00AA75F6"/>
    <w:pPr>
      <w:spacing w:line="240" w:lineRule="auto"/>
    </w:pPr>
    <w:rPr>
      <w:color w:val="000000" w:themeColor="text1"/>
    </w:rPr>
    <w:tblPr>
      <w:tblStyleRowBandSize w:val="1"/>
      <w:tblStyleColBandSize w:val="1"/>
      <w:tblBorders>
        <w:top w:val="single" w:sz="8" w:space="0" w:color="10CF9B" w:themeColor="accent4"/>
        <w:bottom w:val="single" w:sz="8" w:space="0" w:color="10CF9B" w:themeColor="accent4"/>
      </w:tblBorders>
    </w:tblPr>
    <w:tblStylePr w:type="firstRow">
      <w:rPr>
        <w:rFonts w:asciiTheme="majorHAnsi" w:eastAsiaTheme="majorEastAsia" w:hAnsiTheme="majorHAnsi" w:cstheme="majorBidi"/>
      </w:rPr>
      <w:tblPr/>
      <w:tcPr>
        <w:tcBorders>
          <w:top w:val="nil"/>
          <w:bottom w:val="single" w:sz="8" w:space="0" w:color="10CF9B" w:themeColor="accent4"/>
        </w:tcBorders>
      </w:tcPr>
    </w:tblStylePr>
    <w:tblStylePr w:type="lastRow">
      <w:rPr>
        <w:b/>
        <w:bCs/>
        <w:color w:val="17406D" w:themeColor="text2"/>
      </w:rPr>
      <w:tblPr/>
      <w:tcPr>
        <w:tcBorders>
          <w:top w:val="single" w:sz="8" w:space="0" w:color="10CF9B" w:themeColor="accent4"/>
          <w:bottom w:val="single" w:sz="8" w:space="0" w:color="10CF9B" w:themeColor="accent4"/>
        </w:tcBorders>
      </w:tcPr>
    </w:tblStylePr>
    <w:tblStylePr w:type="firstCol">
      <w:rPr>
        <w:b/>
        <w:bCs/>
      </w:rPr>
    </w:tblStylePr>
    <w:tblStylePr w:type="lastCol">
      <w:rPr>
        <w:b/>
        <w:bCs/>
      </w:rPr>
      <w:tblPr/>
      <w:tcPr>
        <w:tcBorders>
          <w:top w:val="single" w:sz="8" w:space="0" w:color="10CF9B" w:themeColor="accent4"/>
          <w:bottom w:val="single" w:sz="8" w:space="0" w:color="10CF9B" w:themeColor="accent4"/>
        </w:tcBorders>
      </w:tcPr>
    </w:tblStylePr>
    <w:tblStylePr w:type="band1Vert">
      <w:tblPr/>
      <w:tcPr>
        <w:shd w:val="clear" w:color="auto" w:fill="BDFAE9" w:themeFill="accent4" w:themeFillTint="3F"/>
      </w:tcPr>
    </w:tblStylePr>
    <w:tblStylePr w:type="band1Horz">
      <w:tblPr/>
      <w:tcPr>
        <w:shd w:val="clear" w:color="auto" w:fill="BDFAE9" w:themeFill="accent4" w:themeFillTint="3F"/>
      </w:tcPr>
    </w:tblStylePr>
  </w:style>
  <w:style w:type="table" w:styleId="Elencomedio1-Colore5">
    <w:name w:val="Medium List 1 Accent 5"/>
    <w:basedOn w:val="Tabellanormale"/>
    <w:uiPriority w:val="65"/>
    <w:semiHidden/>
    <w:unhideWhenUsed/>
    <w:rsid w:val="00AA75F6"/>
    <w:pPr>
      <w:spacing w:line="240" w:lineRule="auto"/>
    </w:pPr>
    <w:rPr>
      <w:color w:val="000000" w:themeColor="text1"/>
    </w:rPr>
    <w:tblPr>
      <w:tblStyleRowBandSize w:val="1"/>
      <w:tblStyleColBandSize w:val="1"/>
      <w:tblBorders>
        <w:top w:val="single" w:sz="8" w:space="0" w:color="7CCA62" w:themeColor="accent5"/>
        <w:bottom w:val="single" w:sz="8" w:space="0" w:color="7CCA62" w:themeColor="accent5"/>
      </w:tblBorders>
    </w:tblPr>
    <w:tblStylePr w:type="firstRow">
      <w:rPr>
        <w:rFonts w:asciiTheme="majorHAnsi" w:eastAsiaTheme="majorEastAsia" w:hAnsiTheme="majorHAnsi" w:cstheme="majorBidi"/>
      </w:rPr>
      <w:tblPr/>
      <w:tcPr>
        <w:tcBorders>
          <w:top w:val="nil"/>
          <w:bottom w:val="single" w:sz="8" w:space="0" w:color="7CCA62" w:themeColor="accent5"/>
        </w:tcBorders>
      </w:tcPr>
    </w:tblStylePr>
    <w:tblStylePr w:type="lastRow">
      <w:rPr>
        <w:b/>
        <w:bCs/>
        <w:color w:val="17406D" w:themeColor="text2"/>
      </w:rPr>
      <w:tblPr/>
      <w:tcPr>
        <w:tcBorders>
          <w:top w:val="single" w:sz="8" w:space="0" w:color="7CCA62" w:themeColor="accent5"/>
          <w:bottom w:val="single" w:sz="8" w:space="0" w:color="7CCA62" w:themeColor="accent5"/>
        </w:tcBorders>
      </w:tcPr>
    </w:tblStylePr>
    <w:tblStylePr w:type="firstCol">
      <w:rPr>
        <w:b/>
        <w:bCs/>
      </w:rPr>
    </w:tblStylePr>
    <w:tblStylePr w:type="lastCol">
      <w:rPr>
        <w:b/>
        <w:bCs/>
      </w:rPr>
      <w:tblPr/>
      <w:tcPr>
        <w:tcBorders>
          <w:top w:val="single" w:sz="8" w:space="0" w:color="7CCA62" w:themeColor="accent5"/>
          <w:bottom w:val="single" w:sz="8" w:space="0" w:color="7CCA62" w:themeColor="accent5"/>
        </w:tcBorders>
      </w:tcPr>
    </w:tblStylePr>
    <w:tblStylePr w:type="band1Vert">
      <w:tblPr/>
      <w:tcPr>
        <w:shd w:val="clear" w:color="auto" w:fill="DEF2D8" w:themeFill="accent5" w:themeFillTint="3F"/>
      </w:tcPr>
    </w:tblStylePr>
    <w:tblStylePr w:type="band1Horz">
      <w:tblPr/>
      <w:tcPr>
        <w:shd w:val="clear" w:color="auto" w:fill="DEF2D8" w:themeFill="accent5" w:themeFillTint="3F"/>
      </w:tcPr>
    </w:tblStylePr>
  </w:style>
  <w:style w:type="table" w:styleId="Elencomedio1-Colore6">
    <w:name w:val="Medium List 1 Accent 6"/>
    <w:basedOn w:val="Tabellanormale"/>
    <w:uiPriority w:val="65"/>
    <w:semiHidden/>
    <w:unhideWhenUsed/>
    <w:rsid w:val="00AA75F6"/>
    <w:pPr>
      <w:spacing w:line="240" w:lineRule="auto"/>
    </w:pPr>
    <w:rPr>
      <w:color w:val="000000" w:themeColor="text1"/>
    </w:rPr>
    <w:tblPr>
      <w:tblStyleRowBandSize w:val="1"/>
      <w:tblStyleColBandSize w:val="1"/>
      <w:tblBorders>
        <w:top w:val="single" w:sz="8" w:space="0" w:color="A5C249" w:themeColor="accent6"/>
        <w:bottom w:val="single" w:sz="8" w:space="0" w:color="A5C249" w:themeColor="accent6"/>
      </w:tblBorders>
    </w:tblPr>
    <w:tblStylePr w:type="firstRow">
      <w:rPr>
        <w:rFonts w:asciiTheme="majorHAnsi" w:eastAsiaTheme="majorEastAsia" w:hAnsiTheme="majorHAnsi" w:cstheme="majorBidi"/>
      </w:rPr>
      <w:tblPr/>
      <w:tcPr>
        <w:tcBorders>
          <w:top w:val="nil"/>
          <w:bottom w:val="single" w:sz="8" w:space="0" w:color="A5C249" w:themeColor="accent6"/>
        </w:tcBorders>
      </w:tcPr>
    </w:tblStylePr>
    <w:tblStylePr w:type="lastRow">
      <w:rPr>
        <w:b/>
        <w:bCs/>
        <w:color w:val="17406D" w:themeColor="text2"/>
      </w:rPr>
      <w:tblPr/>
      <w:tcPr>
        <w:tcBorders>
          <w:top w:val="single" w:sz="8" w:space="0" w:color="A5C249" w:themeColor="accent6"/>
          <w:bottom w:val="single" w:sz="8" w:space="0" w:color="A5C249" w:themeColor="accent6"/>
        </w:tcBorders>
      </w:tcPr>
    </w:tblStylePr>
    <w:tblStylePr w:type="firstCol">
      <w:rPr>
        <w:b/>
        <w:bCs/>
      </w:rPr>
    </w:tblStylePr>
    <w:tblStylePr w:type="lastCol">
      <w:rPr>
        <w:b/>
        <w:bCs/>
      </w:rPr>
      <w:tblPr/>
      <w:tcPr>
        <w:tcBorders>
          <w:top w:val="single" w:sz="8" w:space="0" w:color="A5C249" w:themeColor="accent6"/>
          <w:bottom w:val="single" w:sz="8" w:space="0" w:color="A5C249" w:themeColor="accent6"/>
        </w:tcBorders>
      </w:tcPr>
    </w:tblStylePr>
    <w:tblStylePr w:type="band1Vert">
      <w:tblPr/>
      <w:tcPr>
        <w:shd w:val="clear" w:color="auto" w:fill="E8F0D1" w:themeFill="accent6" w:themeFillTint="3F"/>
      </w:tcPr>
    </w:tblStylePr>
    <w:tblStylePr w:type="band1Horz">
      <w:tblPr/>
      <w:tcPr>
        <w:shd w:val="clear" w:color="auto" w:fill="E8F0D1" w:themeFill="accent6" w:themeFillTint="3F"/>
      </w:tcPr>
    </w:tblStylePr>
  </w:style>
  <w:style w:type="table" w:styleId="Elencomedio2">
    <w:name w:val="Medium List 2"/>
    <w:basedOn w:val="Tabellanormale"/>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1">
    <w:name w:val="Medium List 2 Accent 1"/>
    <w:basedOn w:val="Tabellanormale"/>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rPr>
        <w:sz w:val="24"/>
        <w:szCs w:val="24"/>
      </w:rPr>
      <w:tblPr/>
      <w:tcPr>
        <w:tcBorders>
          <w:top w:val="nil"/>
          <w:left w:val="nil"/>
          <w:bottom w:val="single" w:sz="24" w:space="0" w:color="0F6FC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6FC6" w:themeColor="accent1"/>
          <w:insideH w:val="nil"/>
          <w:insideV w:val="nil"/>
        </w:tcBorders>
        <w:shd w:val="clear" w:color="auto" w:fill="FFFFFF" w:themeFill="background1"/>
      </w:tcPr>
    </w:tblStylePr>
    <w:tblStylePr w:type="lastCol">
      <w:tblPr/>
      <w:tcPr>
        <w:tcBorders>
          <w:top w:val="nil"/>
          <w:left w:val="single" w:sz="8" w:space="0" w:color="0F6FC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top w:val="nil"/>
          <w:bottom w:val="nil"/>
          <w:insideH w:val="nil"/>
          <w:insideV w:val="nil"/>
        </w:tcBorders>
        <w:shd w:val="clear" w:color="auto" w:fill="BADB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2">
    <w:name w:val="Medium List 2 Accent 2"/>
    <w:basedOn w:val="Tabellanormale"/>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tblBorders>
    </w:tblPr>
    <w:tblStylePr w:type="firstRow">
      <w:rPr>
        <w:sz w:val="24"/>
        <w:szCs w:val="24"/>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DD9" w:themeColor="accent2"/>
          <w:insideH w:val="nil"/>
          <w:insideV w:val="nil"/>
        </w:tcBorders>
        <w:shd w:val="clear" w:color="auto" w:fill="FFFFFF" w:themeFill="background1"/>
      </w:tcPr>
    </w:tblStylePr>
    <w:tblStylePr w:type="lastCol">
      <w:tblPr/>
      <w:tcPr>
        <w:tcBorders>
          <w:top w:val="nil"/>
          <w:left w:val="single" w:sz="8" w:space="0" w:color="009DD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top w:val="nil"/>
          <w:bottom w:val="nil"/>
          <w:insideH w:val="nil"/>
          <w:insideV w:val="nil"/>
        </w:tcBorders>
        <w:shd w:val="clear" w:color="auto" w:fill="B6EA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3">
    <w:name w:val="Medium List 2 Accent 3"/>
    <w:basedOn w:val="Tabellanormale"/>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tblBorders>
    </w:tblPr>
    <w:tblStylePr w:type="firstRow">
      <w:rPr>
        <w:sz w:val="24"/>
        <w:szCs w:val="24"/>
      </w:rPr>
      <w:tblPr/>
      <w:tcPr>
        <w:tcBorders>
          <w:top w:val="nil"/>
          <w:left w:val="nil"/>
          <w:bottom w:val="single" w:sz="24" w:space="0" w:color="0BD0D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BD0D9" w:themeColor="accent3"/>
          <w:insideH w:val="nil"/>
          <w:insideV w:val="nil"/>
        </w:tcBorders>
        <w:shd w:val="clear" w:color="auto" w:fill="FFFFFF" w:themeFill="background1"/>
      </w:tcPr>
    </w:tblStylePr>
    <w:tblStylePr w:type="lastCol">
      <w:tblPr/>
      <w:tcPr>
        <w:tcBorders>
          <w:top w:val="nil"/>
          <w:left w:val="single" w:sz="8" w:space="0" w:color="0BD0D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F8FB" w:themeFill="accent3" w:themeFillTint="3F"/>
      </w:tcPr>
    </w:tblStylePr>
    <w:tblStylePr w:type="band1Horz">
      <w:tblPr/>
      <w:tcPr>
        <w:tcBorders>
          <w:top w:val="nil"/>
          <w:bottom w:val="nil"/>
          <w:insideH w:val="nil"/>
          <w:insideV w:val="nil"/>
        </w:tcBorders>
        <w:shd w:val="clear" w:color="auto" w:fill="BCF8F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4">
    <w:name w:val="Medium List 2 Accent 4"/>
    <w:basedOn w:val="Tabellanormale"/>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tblBorders>
    </w:tblPr>
    <w:tblStylePr w:type="firstRow">
      <w:rPr>
        <w:sz w:val="24"/>
        <w:szCs w:val="24"/>
      </w:rPr>
      <w:tblPr/>
      <w:tcPr>
        <w:tcBorders>
          <w:top w:val="nil"/>
          <w:left w:val="nil"/>
          <w:bottom w:val="single" w:sz="24" w:space="0" w:color="10CF9B"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CF9B" w:themeColor="accent4"/>
          <w:insideH w:val="nil"/>
          <w:insideV w:val="nil"/>
        </w:tcBorders>
        <w:shd w:val="clear" w:color="auto" w:fill="FFFFFF" w:themeFill="background1"/>
      </w:tcPr>
    </w:tblStylePr>
    <w:tblStylePr w:type="lastCol">
      <w:tblPr/>
      <w:tcPr>
        <w:tcBorders>
          <w:top w:val="nil"/>
          <w:left w:val="single" w:sz="8" w:space="0" w:color="10CF9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top w:val="nil"/>
          <w:bottom w:val="nil"/>
          <w:insideH w:val="nil"/>
          <w:insideV w:val="nil"/>
        </w:tcBorders>
        <w:shd w:val="clear" w:color="auto" w:fill="BDFA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5">
    <w:name w:val="Medium List 2 Accent 5"/>
    <w:basedOn w:val="Tabellanormale"/>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rPr>
        <w:sz w:val="24"/>
        <w:szCs w:val="24"/>
      </w:rPr>
      <w:tblPr/>
      <w:tcPr>
        <w:tcBorders>
          <w:top w:val="nil"/>
          <w:left w:val="nil"/>
          <w:bottom w:val="single" w:sz="24" w:space="0" w:color="7CCA6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CCA62" w:themeColor="accent5"/>
          <w:insideH w:val="nil"/>
          <w:insideV w:val="nil"/>
        </w:tcBorders>
        <w:shd w:val="clear" w:color="auto" w:fill="FFFFFF" w:themeFill="background1"/>
      </w:tcPr>
    </w:tblStylePr>
    <w:tblStylePr w:type="lastCol">
      <w:tblPr/>
      <w:tcPr>
        <w:tcBorders>
          <w:top w:val="nil"/>
          <w:left w:val="single" w:sz="8" w:space="0" w:color="7CCA6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2D8" w:themeFill="accent5" w:themeFillTint="3F"/>
      </w:tcPr>
    </w:tblStylePr>
    <w:tblStylePr w:type="band1Horz">
      <w:tblPr/>
      <w:tcPr>
        <w:tcBorders>
          <w:top w:val="nil"/>
          <w:bottom w:val="nil"/>
          <w:insideH w:val="nil"/>
          <w:insideV w:val="nil"/>
        </w:tcBorders>
        <w:shd w:val="clear" w:color="auto" w:fill="DEF2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6">
    <w:name w:val="Medium List 2 Accent 6"/>
    <w:basedOn w:val="Tabellanormale"/>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rPr>
        <w:sz w:val="24"/>
        <w:szCs w:val="24"/>
      </w:rPr>
      <w:tblPr/>
      <w:tcPr>
        <w:tcBorders>
          <w:top w:val="nil"/>
          <w:left w:val="nil"/>
          <w:bottom w:val="single" w:sz="24" w:space="0" w:color="A5C24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C249" w:themeColor="accent6"/>
          <w:insideH w:val="nil"/>
          <w:insideV w:val="nil"/>
        </w:tcBorders>
        <w:shd w:val="clear" w:color="auto" w:fill="FFFFFF" w:themeFill="background1"/>
      </w:tcPr>
    </w:tblStylePr>
    <w:tblStylePr w:type="lastCol">
      <w:tblPr/>
      <w:tcPr>
        <w:tcBorders>
          <w:top w:val="nil"/>
          <w:left w:val="single" w:sz="8" w:space="0" w:color="A5C2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F0D1" w:themeFill="accent6" w:themeFillTint="3F"/>
      </w:tcPr>
    </w:tblStylePr>
    <w:tblStylePr w:type="band1Horz">
      <w:tblPr/>
      <w:tcPr>
        <w:tcBorders>
          <w:top w:val="nil"/>
          <w:bottom w:val="nil"/>
          <w:insideH w:val="nil"/>
          <w:insideV w:val="nil"/>
        </w:tcBorders>
        <w:shd w:val="clear" w:color="auto" w:fill="E8F0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fondomedio1">
    <w:name w:val="Medium Shading 1"/>
    <w:basedOn w:val="Tabellanormale"/>
    <w:uiPriority w:val="63"/>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fondomedio1-Colore1">
    <w:name w:val="Medium Shading 1 Accent 1"/>
    <w:basedOn w:val="Tabellanormale"/>
    <w:uiPriority w:val="63"/>
    <w:semiHidden/>
    <w:unhideWhenUsed/>
    <w:rsid w:val="00AA75F6"/>
    <w:pPr>
      <w:spacing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Pr>
    <w:tblStylePr w:type="firstRow">
      <w:pPr>
        <w:spacing w:before="0" w:after="0" w:line="240" w:lineRule="auto"/>
      </w:pPr>
      <w:rPr>
        <w:b/>
        <w:bCs/>
        <w:color w:val="FFFFFF"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table" w:styleId="Sfondomedio1-Colore2">
    <w:name w:val="Medium Shading 1 Accent 2"/>
    <w:basedOn w:val="Tabellanormale"/>
    <w:uiPriority w:val="63"/>
    <w:semiHidden/>
    <w:unhideWhenUsed/>
    <w:rsid w:val="00AA75F6"/>
    <w:pPr>
      <w:spacing w:line="240" w:lineRule="auto"/>
    </w:pPr>
    <w:tblPr>
      <w:tblStyleRowBandSize w:val="1"/>
      <w:tblStyleColBandSize w:val="1"/>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tblBorders>
    </w:tblPr>
    <w:tblStylePr w:type="firstRow">
      <w:pPr>
        <w:spacing w:before="0" w:after="0" w:line="240" w:lineRule="auto"/>
      </w:pPr>
      <w:rPr>
        <w:b/>
        <w:bCs/>
        <w:color w:val="FFFFFF" w:themeColor="background1"/>
      </w:rPr>
      <w:tblPr/>
      <w:tcPr>
        <w:tc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shd w:val="clear" w:color="auto" w:fill="009DD9" w:themeFill="accent2"/>
      </w:tcPr>
    </w:tblStylePr>
    <w:tblStylePr w:type="lastRow">
      <w:pPr>
        <w:spacing w:before="0" w:after="0" w:line="240" w:lineRule="auto"/>
      </w:pPr>
      <w:rPr>
        <w:b/>
        <w:bCs/>
      </w:rPr>
      <w:tblPr/>
      <w:tcPr>
        <w:tcBorders>
          <w:top w:val="double" w:sz="6"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AFF" w:themeFill="accent2" w:themeFillTint="3F"/>
      </w:tcPr>
    </w:tblStylePr>
    <w:tblStylePr w:type="band1Horz">
      <w:tblPr/>
      <w:tcPr>
        <w:tcBorders>
          <w:insideH w:val="nil"/>
          <w:insideV w:val="nil"/>
        </w:tcBorders>
        <w:shd w:val="clear" w:color="auto" w:fill="B6EAFF" w:themeFill="accent2" w:themeFillTint="3F"/>
      </w:tcPr>
    </w:tblStylePr>
    <w:tblStylePr w:type="band2Horz">
      <w:tblPr/>
      <w:tcPr>
        <w:tcBorders>
          <w:insideH w:val="nil"/>
          <w:insideV w:val="nil"/>
        </w:tcBorders>
      </w:tcPr>
    </w:tblStylePr>
  </w:style>
  <w:style w:type="table" w:styleId="Sfondomedio1-Colore3">
    <w:name w:val="Medium Shading 1 Accent 3"/>
    <w:basedOn w:val="Tabellanormale"/>
    <w:uiPriority w:val="63"/>
    <w:semiHidden/>
    <w:unhideWhenUsed/>
    <w:rsid w:val="00AA75F6"/>
    <w:pPr>
      <w:spacing w:line="240" w:lineRule="auto"/>
    </w:pPr>
    <w:tblPr>
      <w:tblStyleRowBandSize w:val="1"/>
      <w:tblStyleColBandSize w:val="1"/>
      <w:tbl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single" w:sz="8" w:space="0" w:color="35EBF4" w:themeColor="accent3" w:themeTint="BF"/>
      </w:tblBorders>
    </w:tblPr>
    <w:tblStylePr w:type="firstRow">
      <w:pPr>
        <w:spacing w:before="0" w:after="0" w:line="240" w:lineRule="auto"/>
      </w:pPr>
      <w:rPr>
        <w:b/>
        <w:bCs/>
        <w:color w:val="FFFFFF" w:themeColor="background1"/>
      </w:rPr>
      <w:tblPr/>
      <w:tcPr>
        <w:tc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nil"/>
          <w:insideV w:val="nil"/>
        </w:tcBorders>
        <w:shd w:val="clear" w:color="auto" w:fill="0BD0D9" w:themeFill="accent3"/>
      </w:tcPr>
    </w:tblStylePr>
    <w:tblStylePr w:type="lastRow">
      <w:pPr>
        <w:spacing w:before="0" w:after="0" w:line="240" w:lineRule="auto"/>
      </w:pPr>
      <w:rPr>
        <w:b/>
        <w:bCs/>
      </w:rPr>
      <w:tblPr/>
      <w:tcPr>
        <w:tcBorders>
          <w:top w:val="double" w:sz="6"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nil"/>
          <w:insideV w:val="nil"/>
        </w:tcBorders>
      </w:tcPr>
    </w:tblStylePr>
    <w:tblStylePr w:type="firstCol">
      <w:rPr>
        <w:b/>
        <w:bCs/>
      </w:rPr>
    </w:tblStylePr>
    <w:tblStylePr w:type="lastCol">
      <w:rPr>
        <w:b/>
        <w:bCs/>
      </w:rPr>
    </w:tblStylePr>
    <w:tblStylePr w:type="band1Vert">
      <w:tblPr/>
      <w:tcPr>
        <w:shd w:val="clear" w:color="auto" w:fill="BCF8FB" w:themeFill="accent3" w:themeFillTint="3F"/>
      </w:tcPr>
    </w:tblStylePr>
    <w:tblStylePr w:type="band1Horz">
      <w:tblPr/>
      <w:tcPr>
        <w:tcBorders>
          <w:insideH w:val="nil"/>
          <w:insideV w:val="nil"/>
        </w:tcBorders>
        <w:shd w:val="clear" w:color="auto" w:fill="BCF8FB" w:themeFill="accent3" w:themeFillTint="3F"/>
      </w:tcPr>
    </w:tblStylePr>
    <w:tblStylePr w:type="band2Horz">
      <w:tblPr/>
      <w:tcPr>
        <w:tcBorders>
          <w:insideH w:val="nil"/>
          <w:insideV w:val="nil"/>
        </w:tcBorders>
      </w:tcPr>
    </w:tblStylePr>
  </w:style>
  <w:style w:type="table" w:styleId="Sfondomedio1-Colore4">
    <w:name w:val="Medium Shading 1 Accent 4"/>
    <w:basedOn w:val="Tabellanormale"/>
    <w:uiPriority w:val="63"/>
    <w:semiHidden/>
    <w:unhideWhenUsed/>
    <w:rsid w:val="00AA75F6"/>
    <w:pPr>
      <w:spacing w:line="240" w:lineRule="auto"/>
    </w:pPr>
    <w:tblPr>
      <w:tblStyleRowBandSize w:val="1"/>
      <w:tblStyleColBandSize w:val="1"/>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tblBorders>
    </w:tblPr>
    <w:tblStylePr w:type="firstRow">
      <w:pPr>
        <w:spacing w:before="0" w:after="0" w:line="240" w:lineRule="auto"/>
      </w:pPr>
      <w:rPr>
        <w:b/>
        <w:bCs/>
        <w:color w:val="FFFFFF" w:themeColor="background1"/>
      </w:rPr>
      <w:tblPr/>
      <w:tcPr>
        <w:tc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shd w:val="clear" w:color="auto" w:fill="10CF9B" w:themeFill="accent4"/>
      </w:tcPr>
    </w:tblStylePr>
    <w:tblStylePr w:type="lastRow">
      <w:pPr>
        <w:spacing w:before="0" w:after="0" w:line="240" w:lineRule="auto"/>
      </w:pPr>
      <w:rPr>
        <w:b/>
        <w:bCs/>
      </w:rPr>
      <w:tblPr/>
      <w:tcPr>
        <w:tcBorders>
          <w:top w:val="double" w:sz="6"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FAE9" w:themeFill="accent4" w:themeFillTint="3F"/>
      </w:tcPr>
    </w:tblStylePr>
    <w:tblStylePr w:type="band1Horz">
      <w:tblPr/>
      <w:tcPr>
        <w:tcBorders>
          <w:insideH w:val="nil"/>
          <w:insideV w:val="nil"/>
        </w:tcBorders>
        <w:shd w:val="clear" w:color="auto" w:fill="BDFAE9" w:themeFill="accent4" w:themeFillTint="3F"/>
      </w:tcPr>
    </w:tblStylePr>
    <w:tblStylePr w:type="band2Horz">
      <w:tblPr/>
      <w:tcPr>
        <w:tcBorders>
          <w:insideH w:val="nil"/>
          <w:insideV w:val="nil"/>
        </w:tcBorders>
      </w:tcPr>
    </w:tblStylePr>
  </w:style>
  <w:style w:type="table" w:styleId="Sfondomedio1-Colore5">
    <w:name w:val="Medium Shading 1 Accent 5"/>
    <w:basedOn w:val="Tabellanormale"/>
    <w:uiPriority w:val="63"/>
    <w:semiHidden/>
    <w:unhideWhenUsed/>
    <w:rsid w:val="00AA75F6"/>
    <w:pPr>
      <w:spacing w:line="240" w:lineRule="auto"/>
    </w:p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tblBorders>
    </w:tblPr>
    <w:tblStylePr w:type="firstRow">
      <w:pPr>
        <w:spacing w:before="0" w:after="0" w:line="240" w:lineRule="auto"/>
      </w:pPr>
      <w:rPr>
        <w:b/>
        <w:bCs/>
        <w:color w:val="FFFFFF" w:themeColor="background1"/>
      </w:rPr>
      <w:tblPr/>
      <w:tcPr>
        <w:tc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shd w:val="clear" w:color="auto" w:fill="7CCA62" w:themeFill="accent5"/>
      </w:tcPr>
    </w:tblStylePr>
    <w:tblStylePr w:type="lastRow">
      <w:pPr>
        <w:spacing w:before="0" w:after="0" w:line="240" w:lineRule="auto"/>
      </w:pPr>
      <w:rPr>
        <w:b/>
        <w:bCs/>
      </w:rPr>
      <w:tblPr/>
      <w:tcPr>
        <w:tcBorders>
          <w:top w:val="double" w:sz="6"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2D8" w:themeFill="accent5" w:themeFillTint="3F"/>
      </w:tcPr>
    </w:tblStylePr>
    <w:tblStylePr w:type="band1Horz">
      <w:tblPr/>
      <w:tcPr>
        <w:tcBorders>
          <w:insideH w:val="nil"/>
          <w:insideV w:val="nil"/>
        </w:tcBorders>
        <w:shd w:val="clear" w:color="auto" w:fill="DEF2D8" w:themeFill="accent5" w:themeFillTint="3F"/>
      </w:tcPr>
    </w:tblStylePr>
    <w:tblStylePr w:type="band2Horz">
      <w:tblPr/>
      <w:tcPr>
        <w:tcBorders>
          <w:insideH w:val="nil"/>
          <w:insideV w:val="nil"/>
        </w:tcBorders>
      </w:tcPr>
    </w:tblStylePr>
  </w:style>
  <w:style w:type="table" w:styleId="Sfondomedio1-Colore6">
    <w:name w:val="Medium Shading 1 Accent 6"/>
    <w:basedOn w:val="Tabellanormale"/>
    <w:uiPriority w:val="63"/>
    <w:semiHidden/>
    <w:unhideWhenUsed/>
    <w:rsid w:val="00AA75F6"/>
    <w:pPr>
      <w:spacing w:line="240" w:lineRule="auto"/>
    </w:pPr>
    <w:tblPr>
      <w:tblStyleRowBandSize w:val="1"/>
      <w:tblStyleColBandSize w:val="1"/>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tblBorders>
    </w:tblPr>
    <w:tblStylePr w:type="firstRow">
      <w:pPr>
        <w:spacing w:before="0" w:after="0" w:line="240" w:lineRule="auto"/>
      </w:pPr>
      <w:rPr>
        <w:b/>
        <w:bCs/>
        <w:color w:val="FFFFFF" w:themeColor="background1"/>
      </w:rPr>
      <w:tblPr/>
      <w:tcPr>
        <w:tc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nil"/>
          <w:insideV w:val="nil"/>
        </w:tcBorders>
        <w:shd w:val="clear" w:color="auto" w:fill="A5C249" w:themeFill="accent6"/>
      </w:tcPr>
    </w:tblStylePr>
    <w:tblStylePr w:type="lastRow">
      <w:pPr>
        <w:spacing w:before="0" w:after="0" w:line="240" w:lineRule="auto"/>
      </w:pPr>
      <w:rPr>
        <w:b/>
        <w:bCs/>
      </w:rPr>
      <w:tblPr/>
      <w:tcPr>
        <w:tcBorders>
          <w:top w:val="double" w:sz="6"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F0D1" w:themeFill="accent6" w:themeFillTint="3F"/>
      </w:tcPr>
    </w:tblStylePr>
    <w:tblStylePr w:type="band1Horz">
      <w:tblPr/>
      <w:tcPr>
        <w:tcBorders>
          <w:insideH w:val="nil"/>
          <w:insideV w:val="nil"/>
        </w:tcBorders>
        <w:shd w:val="clear" w:color="auto" w:fill="E8F0D1" w:themeFill="accent6" w:themeFillTint="3F"/>
      </w:tcPr>
    </w:tblStylePr>
    <w:tblStylePr w:type="band2Horz">
      <w:tblPr/>
      <w:tcPr>
        <w:tcBorders>
          <w:insideH w:val="nil"/>
          <w:insideV w:val="nil"/>
        </w:tcBorders>
      </w:tcPr>
    </w:tblStylePr>
  </w:style>
  <w:style w:type="table" w:styleId="Sfondomedio2">
    <w:name w:val="Medium Shading 2"/>
    <w:basedOn w:val="Tabellanormale"/>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1">
    <w:name w:val="Medium Shading 2 Accent 1"/>
    <w:basedOn w:val="Tabellanormale"/>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6FC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6FC6" w:themeFill="accent1"/>
      </w:tcPr>
    </w:tblStylePr>
    <w:tblStylePr w:type="lastCol">
      <w:rPr>
        <w:b/>
        <w:bCs/>
        <w:color w:val="FFFFFF" w:themeColor="background1"/>
      </w:rPr>
      <w:tblPr/>
      <w:tcPr>
        <w:tcBorders>
          <w:left w:val="nil"/>
          <w:right w:val="nil"/>
          <w:insideH w:val="nil"/>
          <w:insideV w:val="nil"/>
        </w:tcBorders>
        <w:shd w:val="clear" w:color="auto" w:fill="0F6FC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2">
    <w:name w:val="Medium Shading 2 Accent 2"/>
    <w:basedOn w:val="Tabellanormale"/>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DD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DD9" w:themeFill="accent2"/>
      </w:tcPr>
    </w:tblStylePr>
    <w:tblStylePr w:type="lastCol">
      <w:rPr>
        <w:b/>
        <w:bCs/>
        <w:color w:val="FFFFFF" w:themeColor="background1"/>
      </w:rPr>
      <w:tblPr/>
      <w:tcPr>
        <w:tcBorders>
          <w:left w:val="nil"/>
          <w:right w:val="nil"/>
          <w:insideH w:val="nil"/>
          <w:insideV w:val="nil"/>
        </w:tcBorders>
        <w:shd w:val="clear" w:color="auto" w:fill="009DD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3">
    <w:name w:val="Medium Shading 2 Accent 3"/>
    <w:basedOn w:val="Tabellanormale"/>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BD0D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BD0D9" w:themeFill="accent3"/>
      </w:tcPr>
    </w:tblStylePr>
    <w:tblStylePr w:type="lastCol">
      <w:rPr>
        <w:b/>
        <w:bCs/>
        <w:color w:val="FFFFFF" w:themeColor="background1"/>
      </w:rPr>
      <w:tblPr/>
      <w:tcPr>
        <w:tcBorders>
          <w:left w:val="nil"/>
          <w:right w:val="nil"/>
          <w:insideH w:val="nil"/>
          <w:insideV w:val="nil"/>
        </w:tcBorders>
        <w:shd w:val="clear" w:color="auto" w:fill="0BD0D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4">
    <w:name w:val="Medium Shading 2 Accent 4"/>
    <w:basedOn w:val="Tabellanormale"/>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CF9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0CF9B" w:themeFill="accent4"/>
      </w:tcPr>
    </w:tblStylePr>
    <w:tblStylePr w:type="lastCol">
      <w:rPr>
        <w:b/>
        <w:bCs/>
        <w:color w:val="FFFFFF" w:themeColor="background1"/>
      </w:rPr>
      <w:tblPr/>
      <w:tcPr>
        <w:tcBorders>
          <w:left w:val="nil"/>
          <w:right w:val="nil"/>
          <w:insideH w:val="nil"/>
          <w:insideV w:val="nil"/>
        </w:tcBorders>
        <w:shd w:val="clear" w:color="auto" w:fill="10CF9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5">
    <w:name w:val="Medium Shading 2 Accent 5"/>
    <w:basedOn w:val="Tabellanormale"/>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CCA6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CCA62" w:themeFill="accent5"/>
      </w:tcPr>
    </w:tblStylePr>
    <w:tblStylePr w:type="lastCol">
      <w:rPr>
        <w:b/>
        <w:bCs/>
        <w:color w:val="FFFFFF" w:themeColor="background1"/>
      </w:rPr>
      <w:tblPr/>
      <w:tcPr>
        <w:tcBorders>
          <w:left w:val="nil"/>
          <w:right w:val="nil"/>
          <w:insideH w:val="nil"/>
          <w:insideV w:val="nil"/>
        </w:tcBorders>
        <w:shd w:val="clear" w:color="auto" w:fill="7CCA6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6">
    <w:name w:val="Medium Shading 2 Accent 6"/>
    <w:basedOn w:val="Tabellanormale"/>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C2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C249" w:themeFill="accent6"/>
      </w:tcPr>
    </w:tblStylePr>
    <w:tblStylePr w:type="lastCol">
      <w:rPr>
        <w:b/>
        <w:bCs/>
        <w:color w:val="FFFFFF" w:themeColor="background1"/>
      </w:rPr>
      <w:tblPr/>
      <w:tcPr>
        <w:tcBorders>
          <w:left w:val="nil"/>
          <w:right w:val="nil"/>
          <w:insideH w:val="nil"/>
          <w:insideV w:val="nil"/>
        </w:tcBorders>
        <w:shd w:val="clear" w:color="auto" w:fill="A5C2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Intestazionemessaggio">
    <w:name w:val="Message Header"/>
    <w:basedOn w:val="Normale"/>
    <w:link w:val="IntestazionemessaggioCarattere"/>
    <w:uiPriority w:val="99"/>
    <w:semiHidden/>
    <w:unhideWhenUsed/>
    <w:rsid w:val="00AA75F6"/>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AA75F6"/>
    <w:rPr>
      <w:rFonts w:asciiTheme="majorHAnsi" w:eastAsiaTheme="majorEastAsia" w:hAnsiTheme="majorHAnsi" w:cstheme="majorBidi"/>
      <w:sz w:val="24"/>
      <w:szCs w:val="24"/>
      <w:shd w:val="pct20" w:color="auto" w:fill="auto"/>
    </w:rPr>
  </w:style>
  <w:style w:type="paragraph" w:styleId="NormaleWeb">
    <w:name w:val="Normal (Web)"/>
    <w:basedOn w:val="Normale"/>
    <w:uiPriority w:val="99"/>
    <w:semiHidden/>
    <w:unhideWhenUsed/>
    <w:rsid w:val="00AA75F6"/>
    <w:rPr>
      <w:rFonts w:ascii="Times New Roman" w:hAnsi="Times New Roman" w:cs="Times New Roman"/>
      <w:sz w:val="24"/>
      <w:szCs w:val="24"/>
    </w:rPr>
  </w:style>
  <w:style w:type="paragraph" w:styleId="Rientronormale">
    <w:name w:val="Normal Indent"/>
    <w:basedOn w:val="Normale"/>
    <w:uiPriority w:val="99"/>
    <w:semiHidden/>
    <w:unhideWhenUsed/>
    <w:rsid w:val="00AA75F6"/>
    <w:pPr>
      <w:ind w:left="720"/>
    </w:pPr>
  </w:style>
  <w:style w:type="paragraph" w:styleId="Intestazionenota">
    <w:name w:val="Note Heading"/>
    <w:basedOn w:val="Normale"/>
    <w:next w:val="Normale"/>
    <w:link w:val="IntestazionenotaCarattere"/>
    <w:uiPriority w:val="99"/>
    <w:semiHidden/>
    <w:unhideWhenUsed/>
    <w:rsid w:val="00AA75F6"/>
    <w:pPr>
      <w:spacing w:line="240" w:lineRule="auto"/>
    </w:pPr>
  </w:style>
  <w:style w:type="character" w:customStyle="1" w:styleId="IntestazionenotaCarattere">
    <w:name w:val="Intestazione nota Carattere"/>
    <w:basedOn w:val="Carpredefinitoparagrafo"/>
    <w:link w:val="Intestazionenota"/>
    <w:uiPriority w:val="99"/>
    <w:semiHidden/>
    <w:rsid w:val="00AA75F6"/>
  </w:style>
  <w:style w:type="character" w:styleId="Numeropagina">
    <w:name w:val="page number"/>
    <w:basedOn w:val="Carpredefinitoparagrafo"/>
    <w:uiPriority w:val="99"/>
    <w:semiHidden/>
    <w:unhideWhenUsed/>
    <w:rsid w:val="00AA75F6"/>
  </w:style>
  <w:style w:type="table" w:customStyle="1" w:styleId="PlainTable11">
    <w:name w:val="Plain Table 11"/>
    <w:basedOn w:val="Tabellanormale"/>
    <w:uiPriority w:val="41"/>
    <w:rsid w:val="00AA75F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ellanormale"/>
    <w:uiPriority w:val="42"/>
    <w:rsid w:val="00AA75F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ellanormale"/>
    <w:uiPriority w:val="43"/>
    <w:rsid w:val="00AA75F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ellanormale"/>
    <w:uiPriority w:val="44"/>
    <w:rsid w:val="00AA75F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ellanormale"/>
    <w:uiPriority w:val="45"/>
    <w:rsid w:val="00AA75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stonormale">
    <w:name w:val="Plain Text"/>
    <w:basedOn w:val="Normale"/>
    <w:link w:val="TestonormaleCarattere"/>
    <w:uiPriority w:val="99"/>
    <w:semiHidden/>
    <w:unhideWhenUsed/>
    <w:rsid w:val="00AA75F6"/>
    <w:pPr>
      <w:spacing w:line="240" w:lineRule="auto"/>
    </w:pPr>
    <w:rPr>
      <w:rFonts w:ascii="Consolas" w:hAnsi="Consolas"/>
      <w:szCs w:val="21"/>
    </w:rPr>
  </w:style>
  <w:style w:type="character" w:customStyle="1" w:styleId="TestonormaleCarattere">
    <w:name w:val="Testo normale Carattere"/>
    <w:basedOn w:val="Carpredefinitoparagrafo"/>
    <w:link w:val="Testonormale"/>
    <w:uiPriority w:val="99"/>
    <w:semiHidden/>
    <w:rsid w:val="00AA75F6"/>
    <w:rPr>
      <w:rFonts w:ascii="Consolas" w:hAnsi="Consolas"/>
      <w:szCs w:val="21"/>
    </w:rPr>
  </w:style>
  <w:style w:type="paragraph" w:styleId="Citazione">
    <w:name w:val="Quote"/>
    <w:basedOn w:val="Normale"/>
    <w:next w:val="Normale"/>
    <w:link w:val="CitazioneCarattere"/>
    <w:uiPriority w:val="29"/>
    <w:semiHidden/>
    <w:unhideWhenUsed/>
    <w:qFormat/>
    <w:rsid w:val="00AA75F6"/>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semiHidden/>
    <w:rsid w:val="00AA75F6"/>
    <w:rPr>
      <w:i/>
      <w:iCs/>
      <w:color w:val="404040" w:themeColor="text1" w:themeTint="BF"/>
    </w:rPr>
  </w:style>
  <w:style w:type="paragraph" w:styleId="Formuladiapertura">
    <w:name w:val="Salutation"/>
    <w:basedOn w:val="Normale"/>
    <w:next w:val="Normale"/>
    <w:link w:val="FormuladiaperturaCarattere"/>
    <w:uiPriority w:val="99"/>
    <w:semiHidden/>
    <w:unhideWhenUsed/>
    <w:rsid w:val="00AA75F6"/>
  </w:style>
  <w:style w:type="character" w:customStyle="1" w:styleId="FormuladiaperturaCarattere">
    <w:name w:val="Formula di apertura Carattere"/>
    <w:basedOn w:val="Carpredefinitoparagrafo"/>
    <w:link w:val="Formuladiapertura"/>
    <w:uiPriority w:val="99"/>
    <w:semiHidden/>
    <w:rsid w:val="00AA75F6"/>
  </w:style>
  <w:style w:type="paragraph" w:styleId="Firma">
    <w:name w:val="Signature"/>
    <w:basedOn w:val="Normale"/>
    <w:link w:val="FirmaCarattere"/>
    <w:uiPriority w:val="99"/>
    <w:semiHidden/>
    <w:unhideWhenUsed/>
    <w:rsid w:val="00AA75F6"/>
    <w:pPr>
      <w:spacing w:line="240" w:lineRule="auto"/>
      <w:ind w:left="4320"/>
    </w:pPr>
  </w:style>
  <w:style w:type="character" w:customStyle="1" w:styleId="FirmaCarattere">
    <w:name w:val="Firma Carattere"/>
    <w:basedOn w:val="Carpredefinitoparagrafo"/>
    <w:link w:val="Firma"/>
    <w:uiPriority w:val="99"/>
    <w:semiHidden/>
    <w:rsid w:val="00AA75F6"/>
  </w:style>
  <w:style w:type="character" w:styleId="Enfasigrassetto">
    <w:name w:val="Strong"/>
    <w:basedOn w:val="Carpredefinitoparagrafo"/>
    <w:uiPriority w:val="22"/>
    <w:semiHidden/>
    <w:unhideWhenUsed/>
    <w:qFormat/>
    <w:rsid w:val="00AA75F6"/>
    <w:rPr>
      <w:b/>
      <w:bCs/>
    </w:rPr>
  </w:style>
  <w:style w:type="character" w:styleId="Enfasidelicata">
    <w:name w:val="Subtle Emphasis"/>
    <w:basedOn w:val="Carpredefinitoparagrafo"/>
    <w:uiPriority w:val="19"/>
    <w:semiHidden/>
    <w:unhideWhenUsed/>
    <w:qFormat/>
    <w:rsid w:val="00AA75F6"/>
    <w:rPr>
      <w:i/>
      <w:iCs/>
      <w:color w:val="404040" w:themeColor="text1" w:themeTint="BF"/>
    </w:rPr>
  </w:style>
  <w:style w:type="character" w:styleId="Riferimentodelicato">
    <w:name w:val="Subtle Reference"/>
    <w:basedOn w:val="Carpredefinitoparagrafo"/>
    <w:uiPriority w:val="31"/>
    <w:semiHidden/>
    <w:unhideWhenUsed/>
    <w:qFormat/>
    <w:rsid w:val="00AA75F6"/>
    <w:rPr>
      <w:smallCaps/>
      <w:color w:val="5A5A5A" w:themeColor="text1" w:themeTint="A5"/>
    </w:rPr>
  </w:style>
  <w:style w:type="table" w:styleId="Tabellaeffetti3D1">
    <w:name w:val="Table 3D effects 1"/>
    <w:basedOn w:val="Tabellanormale"/>
    <w:uiPriority w:val="99"/>
    <w:semiHidden/>
    <w:unhideWhenUsed/>
    <w:rsid w:val="00AA75F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uiPriority w:val="99"/>
    <w:semiHidden/>
    <w:unhideWhenUsed/>
    <w:rsid w:val="00AA75F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uiPriority w:val="99"/>
    <w:semiHidden/>
    <w:unhideWhenUsed/>
    <w:rsid w:val="00AA75F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uiPriority w:val="99"/>
    <w:semiHidden/>
    <w:unhideWhenUsed/>
    <w:rsid w:val="00AA75F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uiPriority w:val="99"/>
    <w:semiHidden/>
    <w:unhideWhenUsed/>
    <w:rsid w:val="00AA75F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uiPriority w:val="99"/>
    <w:semiHidden/>
    <w:unhideWhenUsed/>
    <w:rsid w:val="00AA75F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uiPriority w:val="99"/>
    <w:semiHidden/>
    <w:unhideWhenUsed/>
    <w:rsid w:val="00AA75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uiPriority w:val="99"/>
    <w:semiHidden/>
    <w:unhideWhenUsed/>
    <w:rsid w:val="00AA75F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uiPriority w:val="99"/>
    <w:semiHidden/>
    <w:unhideWhenUsed/>
    <w:rsid w:val="00AA75F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uiPriority w:val="99"/>
    <w:semiHidden/>
    <w:unhideWhenUsed/>
    <w:rsid w:val="00AA75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uiPriority w:val="99"/>
    <w:semiHidden/>
    <w:unhideWhenUsed/>
    <w:rsid w:val="00AA75F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uiPriority w:val="99"/>
    <w:semiHidden/>
    <w:unhideWhenUsed/>
    <w:rsid w:val="00AA75F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uiPriority w:val="99"/>
    <w:semiHidden/>
    <w:unhideWhenUsed/>
    <w:rsid w:val="00AA75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uiPriority w:val="99"/>
    <w:semiHidden/>
    <w:unhideWhenUsed/>
    <w:rsid w:val="00AA75F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uiPriority w:val="99"/>
    <w:semiHidden/>
    <w:unhideWhenUsed/>
    <w:rsid w:val="00AA75F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uiPriority w:val="99"/>
    <w:semiHidden/>
    <w:unhideWhenUsed/>
    <w:rsid w:val="00AA75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uiPriority w:val="99"/>
    <w:semiHidden/>
    <w:unhideWhenUsed/>
    <w:rsid w:val="00AA75F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1">
    <w:name w:val="Table Grid 1"/>
    <w:basedOn w:val="Tabellanormale"/>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uiPriority w:val="99"/>
    <w:semiHidden/>
    <w:unhideWhenUsed/>
    <w:rsid w:val="00AA75F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uiPriority w:val="99"/>
    <w:semiHidden/>
    <w:unhideWhenUsed/>
    <w:rsid w:val="00AA75F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uiPriority w:val="99"/>
    <w:semiHidden/>
    <w:unhideWhenUsed/>
    <w:rsid w:val="00AA75F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uiPriority w:val="99"/>
    <w:semiHidden/>
    <w:unhideWhenUsed/>
    <w:rsid w:val="00AA75F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uiPriority w:val="99"/>
    <w:semiHidden/>
    <w:unhideWhenUsed/>
    <w:rsid w:val="00AA75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uiPriority w:val="99"/>
    <w:semiHidden/>
    <w:unhideWhenUsed/>
    <w:rsid w:val="00AA75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ellanormale"/>
    <w:uiPriority w:val="40"/>
    <w:rsid w:val="00AA75F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lencotabella1">
    <w:name w:val="Table List 1"/>
    <w:basedOn w:val="Tabellanormale"/>
    <w:uiPriority w:val="99"/>
    <w:semiHidden/>
    <w:unhideWhenUsed/>
    <w:rsid w:val="00AA75F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uiPriority w:val="99"/>
    <w:semiHidden/>
    <w:unhideWhenUsed/>
    <w:rsid w:val="00AA75F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uiPriority w:val="99"/>
    <w:semiHidden/>
    <w:unhideWhenUsed/>
    <w:rsid w:val="00AA75F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uiPriority w:val="99"/>
    <w:semiHidden/>
    <w:unhideWhenUsed/>
    <w:rsid w:val="00AA75F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Indicefonti">
    <w:name w:val="table of authorities"/>
    <w:basedOn w:val="Normale"/>
    <w:next w:val="Normale"/>
    <w:uiPriority w:val="99"/>
    <w:semiHidden/>
    <w:unhideWhenUsed/>
    <w:rsid w:val="00AA75F6"/>
    <w:pPr>
      <w:ind w:left="220" w:hanging="220"/>
    </w:pPr>
  </w:style>
  <w:style w:type="paragraph" w:styleId="Indicedellefigure">
    <w:name w:val="table of figures"/>
    <w:basedOn w:val="Normale"/>
    <w:next w:val="Normale"/>
    <w:uiPriority w:val="99"/>
    <w:semiHidden/>
    <w:unhideWhenUsed/>
    <w:rsid w:val="00AA75F6"/>
  </w:style>
  <w:style w:type="table" w:styleId="Tabellaprofessionale">
    <w:name w:val="Table Professional"/>
    <w:basedOn w:val="Tabellanormale"/>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uiPriority w:val="99"/>
    <w:semiHidden/>
    <w:unhideWhenUsed/>
    <w:rsid w:val="00AA75F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uiPriority w:val="99"/>
    <w:semiHidden/>
    <w:unhideWhenUsed/>
    <w:rsid w:val="00AA75F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uiPriority w:val="99"/>
    <w:semiHidden/>
    <w:unhideWhenUsed/>
    <w:rsid w:val="00AA75F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uiPriority w:val="99"/>
    <w:semiHidden/>
    <w:unhideWhenUsed/>
    <w:rsid w:val="00AA75F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uiPriority w:val="99"/>
    <w:semiHidden/>
    <w:unhideWhenUsed/>
    <w:rsid w:val="00AA75F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uiPriority w:val="99"/>
    <w:semiHidden/>
    <w:unhideWhenUsed/>
    <w:rsid w:val="00AA7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uiPriority w:val="99"/>
    <w:semiHidden/>
    <w:unhideWhenUsed/>
    <w:rsid w:val="00AA75F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uiPriority w:val="99"/>
    <w:semiHidden/>
    <w:unhideWhenUsed/>
    <w:rsid w:val="00AA75F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uiPriority w:val="99"/>
    <w:semiHidden/>
    <w:unhideWhenUsed/>
    <w:rsid w:val="00AA75F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indicefonti">
    <w:name w:val="toa heading"/>
    <w:basedOn w:val="Normale"/>
    <w:next w:val="Normale"/>
    <w:uiPriority w:val="99"/>
    <w:semiHidden/>
    <w:unhideWhenUsed/>
    <w:rsid w:val="00AA75F6"/>
    <w:pPr>
      <w:spacing w:before="120"/>
    </w:pPr>
    <w:rPr>
      <w:rFonts w:asciiTheme="majorHAnsi" w:eastAsiaTheme="majorEastAsia" w:hAnsiTheme="majorHAnsi" w:cstheme="majorBidi"/>
      <w:b/>
      <w:bCs/>
      <w:sz w:val="24"/>
      <w:szCs w:val="24"/>
    </w:rPr>
  </w:style>
  <w:style w:type="paragraph" w:styleId="Sommario1">
    <w:name w:val="toc 1"/>
    <w:basedOn w:val="Normale"/>
    <w:next w:val="Normale"/>
    <w:autoRedefine/>
    <w:uiPriority w:val="39"/>
    <w:semiHidden/>
    <w:unhideWhenUsed/>
    <w:rsid w:val="00AA75F6"/>
    <w:pPr>
      <w:spacing w:after="100"/>
    </w:pPr>
  </w:style>
  <w:style w:type="paragraph" w:styleId="Sommario2">
    <w:name w:val="toc 2"/>
    <w:basedOn w:val="Normale"/>
    <w:next w:val="Normale"/>
    <w:autoRedefine/>
    <w:uiPriority w:val="39"/>
    <w:semiHidden/>
    <w:unhideWhenUsed/>
    <w:rsid w:val="00AA75F6"/>
    <w:pPr>
      <w:spacing w:after="100"/>
      <w:ind w:left="220"/>
    </w:pPr>
  </w:style>
  <w:style w:type="paragraph" w:styleId="Sommario3">
    <w:name w:val="toc 3"/>
    <w:basedOn w:val="Normale"/>
    <w:next w:val="Normale"/>
    <w:autoRedefine/>
    <w:uiPriority w:val="39"/>
    <w:semiHidden/>
    <w:unhideWhenUsed/>
    <w:rsid w:val="00AA75F6"/>
    <w:pPr>
      <w:spacing w:after="100"/>
      <w:ind w:left="440"/>
    </w:pPr>
  </w:style>
  <w:style w:type="paragraph" w:styleId="Sommario4">
    <w:name w:val="toc 4"/>
    <w:basedOn w:val="Normale"/>
    <w:next w:val="Normale"/>
    <w:autoRedefine/>
    <w:uiPriority w:val="39"/>
    <w:semiHidden/>
    <w:unhideWhenUsed/>
    <w:rsid w:val="00AA75F6"/>
    <w:pPr>
      <w:spacing w:after="100"/>
      <w:ind w:left="660"/>
    </w:pPr>
  </w:style>
  <w:style w:type="paragraph" w:styleId="Sommario5">
    <w:name w:val="toc 5"/>
    <w:basedOn w:val="Normale"/>
    <w:next w:val="Normale"/>
    <w:autoRedefine/>
    <w:uiPriority w:val="39"/>
    <w:semiHidden/>
    <w:unhideWhenUsed/>
    <w:rsid w:val="00AA75F6"/>
    <w:pPr>
      <w:spacing w:after="100"/>
      <w:ind w:left="880"/>
    </w:pPr>
  </w:style>
  <w:style w:type="paragraph" w:styleId="Sommario6">
    <w:name w:val="toc 6"/>
    <w:basedOn w:val="Normale"/>
    <w:next w:val="Normale"/>
    <w:autoRedefine/>
    <w:uiPriority w:val="39"/>
    <w:semiHidden/>
    <w:unhideWhenUsed/>
    <w:rsid w:val="00AA75F6"/>
    <w:pPr>
      <w:spacing w:after="100"/>
      <w:ind w:left="1100"/>
    </w:pPr>
  </w:style>
  <w:style w:type="paragraph" w:styleId="Sommario7">
    <w:name w:val="toc 7"/>
    <w:basedOn w:val="Normale"/>
    <w:next w:val="Normale"/>
    <w:autoRedefine/>
    <w:uiPriority w:val="39"/>
    <w:semiHidden/>
    <w:unhideWhenUsed/>
    <w:rsid w:val="00AA75F6"/>
    <w:pPr>
      <w:spacing w:after="100"/>
      <w:ind w:left="1320"/>
    </w:pPr>
  </w:style>
  <w:style w:type="paragraph" w:styleId="Sommario8">
    <w:name w:val="toc 8"/>
    <w:basedOn w:val="Normale"/>
    <w:next w:val="Normale"/>
    <w:autoRedefine/>
    <w:uiPriority w:val="39"/>
    <w:semiHidden/>
    <w:unhideWhenUsed/>
    <w:rsid w:val="00AA75F6"/>
    <w:pPr>
      <w:spacing w:after="100"/>
      <w:ind w:left="1540"/>
    </w:pPr>
  </w:style>
  <w:style w:type="paragraph" w:styleId="Sommario9">
    <w:name w:val="toc 9"/>
    <w:basedOn w:val="Normale"/>
    <w:next w:val="Normale"/>
    <w:autoRedefine/>
    <w:uiPriority w:val="39"/>
    <w:semiHidden/>
    <w:unhideWhenUsed/>
    <w:rsid w:val="00AA75F6"/>
    <w:pPr>
      <w:spacing w:after="100"/>
      <w:ind w:left="1760"/>
    </w:pPr>
  </w:style>
  <w:style w:type="paragraph" w:styleId="Titolosommario">
    <w:name w:val="TOC Heading"/>
    <w:basedOn w:val="Titolo1"/>
    <w:next w:val="Normale"/>
    <w:uiPriority w:val="39"/>
    <w:semiHidden/>
    <w:unhideWhenUsed/>
    <w:qFormat/>
    <w:rsid w:val="00AA75F6"/>
    <w:pPr>
      <w:spacing w:before="240" w:after="0" w:line="259" w:lineRule="auto"/>
      <w:contextualSpacing w:val="0"/>
      <w:jc w:val="left"/>
      <w:outlineLvl w:val="9"/>
    </w:pPr>
    <w:rPr>
      <w:caps w:val="0"/>
      <w:color w:val="0B5294" w:themeColor="accent1" w:themeShade="BF"/>
      <w:sz w:val="32"/>
    </w:rPr>
  </w:style>
  <w:style w:type="character" w:customStyle="1" w:styleId="NessunaspaziaturaCarattere">
    <w:name w:val="Nessuna spaziatura Carattere"/>
    <w:basedOn w:val="Carpredefinitoparagrafo"/>
    <w:link w:val="Nessunaspaziatura"/>
    <w:uiPriority w:val="1"/>
    <w:rsid w:val="000471F0"/>
  </w:style>
  <w:style w:type="character" w:customStyle="1" w:styleId="ParagrafoelencoCarattere">
    <w:name w:val="Paragrafo elenco Carattere"/>
    <w:aliases w:val="body 2 Carattere,Table of contents numbered Carattere,Elenco puntato 2 livello Carattere,Figura nr Carattere"/>
    <w:link w:val="Paragrafoelenco"/>
    <w:uiPriority w:val="34"/>
    <w:rsid w:val="00EB3F5A"/>
  </w:style>
  <w:style w:type="table" w:customStyle="1" w:styleId="TabellaT33Tabella2">
    <w:name w:val="TabellaT33_Tabella2"/>
    <w:basedOn w:val="Tabellanormale"/>
    <w:uiPriority w:val="99"/>
    <w:rsid w:val="00B15BDD"/>
    <w:pPr>
      <w:spacing w:line="240" w:lineRule="auto"/>
    </w:pPr>
    <w:rPr>
      <w:rFonts w:ascii="Georgia" w:hAnsi="Georgia"/>
      <w:i/>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rPr>
        <w:rFonts w:ascii="Georgia" w:hAnsi="Georgia"/>
        <w:b/>
        <w:i/>
        <w:sz w:val="20"/>
      </w:rPr>
      <w:tblPr/>
      <w:tcPr>
        <w:shd w:val="clear" w:color="auto" w:fill="DBE5F1"/>
      </w:tcPr>
    </w:tblStylePr>
    <w:tblStylePr w:type="firstCol">
      <w:rPr>
        <w:rFonts w:ascii="Georgia" w:hAnsi="Georgia"/>
        <w:b/>
        <w:i/>
        <w:sz w:val="20"/>
      </w:rPr>
      <w:tblPr/>
      <w:tcPr>
        <w:shd w:val="clear" w:color="auto" w:fill="DBE5F1"/>
      </w:tcPr>
    </w:tblStylePr>
  </w:style>
  <w:style w:type="character" w:customStyle="1" w:styleId="UnresolvedMention1">
    <w:name w:val="Unresolved Mention1"/>
    <w:basedOn w:val="Carpredefinitoparagrafo"/>
    <w:uiPriority w:val="99"/>
    <w:semiHidden/>
    <w:unhideWhenUsed/>
    <w:rsid w:val="005E5F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350308">
      <w:bodyDiv w:val="1"/>
      <w:marLeft w:val="0"/>
      <w:marRight w:val="0"/>
      <w:marTop w:val="0"/>
      <w:marBottom w:val="0"/>
      <w:divBdr>
        <w:top w:val="none" w:sz="0" w:space="0" w:color="auto"/>
        <w:left w:val="none" w:sz="0" w:space="0" w:color="auto"/>
        <w:bottom w:val="none" w:sz="0" w:space="0" w:color="auto"/>
        <w:right w:val="none" w:sz="0" w:space="0" w:color="auto"/>
      </w:divBdr>
      <w:divsChild>
        <w:div w:id="2041587845">
          <w:marLeft w:val="0"/>
          <w:marRight w:val="0"/>
          <w:marTop w:val="0"/>
          <w:marBottom w:val="65"/>
          <w:divBdr>
            <w:top w:val="none" w:sz="0" w:space="0" w:color="auto"/>
            <w:left w:val="none" w:sz="0" w:space="0" w:color="auto"/>
            <w:bottom w:val="none" w:sz="0" w:space="0" w:color="auto"/>
            <w:right w:val="none" w:sz="0" w:space="0" w:color="auto"/>
          </w:divBdr>
        </w:div>
        <w:div w:id="332267698">
          <w:marLeft w:val="0"/>
          <w:marRight w:val="0"/>
          <w:marTop w:val="0"/>
          <w:marBottom w:val="65"/>
          <w:divBdr>
            <w:top w:val="none" w:sz="0" w:space="0" w:color="auto"/>
            <w:left w:val="none" w:sz="0" w:space="0" w:color="auto"/>
            <w:bottom w:val="none" w:sz="0" w:space="0" w:color="auto"/>
            <w:right w:val="none" w:sz="0" w:space="0" w:color="auto"/>
          </w:divBdr>
        </w:div>
        <w:div w:id="81805583">
          <w:marLeft w:val="0"/>
          <w:marRight w:val="0"/>
          <w:marTop w:val="0"/>
          <w:marBottom w:val="65"/>
          <w:divBdr>
            <w:top w:val="none" w:sz="0" w:space="0" w:color="auto"/>
            <w:left w:val="none" w:sz="0" w:space="0" w:color="auto"/>
            <w:bottom w:val="none" w:sz="0" w:space="0" w:color="auto"/>
            <w:right w:val="none" w:sz="0" w:space="0" w:color="auto"/>
          </w:divBdr>
        </w:div>
      </w:divsChild>
    </w:div>
    <w:div w:id="199244274">
      <w:bodyDiv w:val="1"/>
      <w:marLeft w:val="0"/>
      <w:marRight w:val="0"/>
      <w:marTop w:val="0"/>
      <w:marBottom w:val="0"/>
      <w:divBdr>
        <w:top w:val="none" w:sz="0" w:space="0" w:color="auto"/>
        <w:left w:val="none" w:sz="0" w:space="0" w:color="auto"/>
        <w:bottom w:val="none" w:sz="0" w:space="0" w:color="auto"/>
        <w:right w:val="none" w:sz="0" w:space="0" w:color="auto"/>
      </w:divBdr>
      <w:divsChild>
        <w:div w:id="56250699">
          <w:marLeft w:val="0"/>
          <w:marRight w:val="0"/>
          <w:marTop w:val="0"/>
          <w:marBottom w:val="65"/>
          <w:divBdr>
            <w:top w:val="none" w:sz="0" w:space="0" w:color="auto"/>
            <w:left w:val="none" w:sz="0" w:space="0" w:color="auto"/>
            <w:bottom w:val="none" w:sz="0" w:space="0" w:color="auto"/>
            <w:right w:val="none" w:sz="0" w:space="0" w:color="auto"/>
          </w:divBdr>
        </w:div>
        <w:div w:id="1384527069">
          <w:marLeft w:val="0"/>
          <w:marRight w:val="0"/>
          <w:marTop w:val="0"/>
          <w:marBottom w:val="65"/>
          <w:divBdr>
            <w:top w:val="none" w:sz="0" w:space="0" w:color="auto"/>
            <w:left w:val="none" w:sz="0" w:space="0" w:color="auto"/>
            <w:bottom w:val="none" w:sz="0" w:space="0" w:color="auto"/>
            <w:right w:val="none" w:sz="0" w:space="0" w:color="auto"/>
          </w:divBdr>
        </w:div>
        <w:div w:id="86006620">
          <w:marLeft w:val="0"/>
          <w:marRight w:val="0"/>
          <w:marTop w:val="0"/>
          <w:marBottom w:val="65"/>
          <w:divBdr>
            <w:top w:val="none" w:sz="0" w:space="0" w:color="auto"/>
            <w:left w:val="none" w:sz="0" w:space="0" w:color="auto"/>
            <w:bottom w:val="none" w:sz="0" w:space="0" w:color="auto"/>
            <w:right w:val="none" w:sz="0" w:space="0" w:color="auto"/>
          </w:divBdr>
        </w:div>
        <w:div w:id="404567981">
          <w:marLeft w:val="0"/>
          <w:marRight w:val="0"/>
          <w:marTop w:val="0"/>
          <w:marBottom w:val="65"/>
          <w:divBdr>
            <w:top w:val="none" w:sz="0" w:space="0" w:color="auto"/>
            <w:left w:val="none" w:sz="0" w:space="0" w:color="auto"/>
            <w:bottom w:val="none" w:sz="0" w:space="0" w:color="auto"/>
            <w:right w:val="none" w:sz="0" w:space="0" w:color="auto"/>
          </w:divBdr>
        </w:div>
      </w:divsChild>
    </w:div>
    <w:div w:id="210773082">
      <w:bodyDiv w:val="1"/>
      <w:marLeft w:val="0"/>
      <w:marRight w:val="0"/>
      <w:marTop w:val="0"/>
      <w:marBottom w:val="0"/>
      <w:divBdr>
        <w:top w:val="none" w:sz="0" w:space="0" w:color="auto"/>
        <w:left w:val="none" w:sz="0" w:space="0" w:color="auto"/>
        <w:bottom w:val="none" w:sz="0" w:space="0" w:color="auto"/>
        <w:right w:val="none" w:sz="0" w:space="0" w:color="auto"/>
      </w:divBdr>
    </w:div>
    <w:div w:id="335109800">
      <w:bodyDiv w:val="1"/>
      <w:marLeft w:val="0"/>
      <w:marRight w:val="0"/>
      <w:marTop w:val="0"/>
      <w:marBottom w:val="0"/>
      <w:divBdr>
        <w:top w:val="none" w:sz="0" w:space="0" w:color="auto"/>
        <w:left w:val="none" w:sz="0" w:space="0" w:color="auto"/>
        <w:bottom w:val="none" w:sz="0" w:space="0" w:color="auto"/>
        <w:right w:val="none" w:sz="0" w:space="0" w:color="auto"/>
      </w:divBdr>
      <w:divsChild>
        <w:div w:id="1743218411">
          <w:marLeft w:val="547"/>
          <w:marRight w:val="0"/>
          <w:marTop w:val="0"/>
          <w:marBottom w:val="0"/>
          <w:divBdr>
            <w:top w:val="none" w:sz="0" w:space="0" w:color="auto"/>
            <w:left w:val="none" w:sz="0" w:space="0" w:color="auto"/>
            <w:bottom w:val="none" w:sz="0" w:space="0" w:color="auto"/>
            <w:right w:val="none" w:sz="0" w:space="0" w:color="auto"/>
          </w:divBdr>
        </w:div>
        <w:div w:id="635137916">
          <w:marLeft w:val="547"/>
          <w:marRight w:val="0"/>
          <w:marTop w:val="0"/>
          <w:marBottom w:val="0"/>
          <w:divBdr>
            <w:top w:val="none" w:sz="0" w:space="0" w:color="auto"/>
            <w:left w:val="none" w:sz="0" w:space="0" w:color="auto"/>
            <w:bottom w:val="none" w:sz="0" w:space="0" w:color="auto"/>
            <w:right w:val="none" w:sz="0" w:space="0" w:color="auto"/>
          </w:divBdr>
        </w:div>
        <w:div w:id="552815893">
          <w:marLeft w:val="547"/>
          <w:marRight w:val="0"/>
          <w:marTop w:val="0"/>
          <w:marBottom w:val="0"/>
          <w:divBdr>
            <w:top w:val="none" w:sz="0" w:space="0" w:color="auto"/>
            <w:left w:val="none" w:sz="0" w:space="0" w:color="auto"/>
            <w:bottom w:val="none" w:sz="0" w:space="0" w:color="auto"/>
            <w:right w:val="none" w:sz="0" w:space="0" w:color="auto"/>
          </w:divBdr>
        </w:div>
        <w:div w:id="836505495">
          <w:marLeft w:val="547"/>
          <w:marRight w:val="0"/>
          <w:marTop w:val="0"/>
          <w:marBottom w:val="0"/>
          <w:divBdr>
            <w:top w:val="none" w:sz="0" w:space="0" w:color="auto"/>
            <w:left w:val="none" w:sz="0" w:space="0" w:color="auto"/>
            <w:bottom w:val="none" w:sz="0" w:space="0" w:color="auto"/>
            <w:right w:val="none" w:sz="0" w:space="0" w:color="auto"/>
          </w:divBdr>
        </w:div>
      </w:divsChild>
    </w:div>
    <w:div w:id="790441036">
      <w:bodyDiv w:val="1"/>
      <w:marLeft w:val="0"/>
      <w:marRight w:val="0"/>
      <w:marTop w:val="0"/>
      <w:marBottom w:val="0"/>
      <w:divBdr>
        <w:top w:val="none" w:sz="0" w:space="0" w:color="auto"/>
        <w:left w:val="none" w:sz="0" w:space="0" w:color="auto"/>
        <w:bottom w:val="none" w:sz="0" w:space="0" w:color="auto"/>
        <w:right w:val="none" w:sz="0" w:space="0" w:color="auto"/>
      </w:divBdr>
      <w:divsChild>
        <w:div w:id="1839883649">
          <w:marLeft w:val="547"/>
          <w:marRight w:val="0"/>
          <w:marTop w:val="0"/>
          <w:marBottom w:val="0"/>
          <w:divBdr>
            <w:top w:val="none" w:sz="0" w:space="0" w:color="auto"/>
            <w:left w:val="none" w:sz="0" w:space="0" w:color="auto"/>
            <w:bottom w:val="none" w:sz="0" w:space="0" w:color="auto"/>
            <w:right w:val="none" w:sz="0" w:space="0" w:color="auto"/>
          </w:divBdr>
        </w:div>
      </w:divsChild>
    </w:div>
    <w:div w:id="1166896545">
      <w:bodyDiv w:val="1"/>
      <w:marLeft w:val="0"/>
      <w:marRight w:val="0"/>
      <w:marTop w:val="0"/>
      <w:marBottom w:val="0"/>
      <w:divBdr>
        <w:top w:val="none" w:sz="0" w:space="0" w:color="auto"/>
        <w:left w:val="none" w:sz="0" w:space="0" w:color="auto"/>
        <w:bottom w:val="none" w:sz="0" w:space="0" w:color="auto"/>
        <w:right w:val="none" w:sz="0" w:space="0" w:color="auto"/>
      </w:divBdr>
      <w:divsChild>
        <w:div w:id="21708242">
          <w:marLeft w:val="0"/>
          <w:marRight w:val="0"/>
          <w:marTop w:val="0"/>
          <w:marBottom w:val="65"/>
          <w:divBdr>
            <w:top w:val="none" w:sz="0" w:space="0" w:color="auto"/>
            <w:left w:val="none" w:sz="0" w:space="0" w:color="auto"/>
            <w:bottom w:val="none" w:sz="0" w:space="0" w:color="auto"/>
            <w:right w:val="none" w:sz="0" w:space="0" w:color="auto"/>
          </w:divBdr>
        </w:div>
        <w:div w:id="435445762">
          <w:marLeft w:val="0"/>
          <w:marRight w:val="0"/>
          <w:marTop w:val="0"/>
          <w:marBottom w:val="0"/>
          <w:divBdr>
            <w:top w:val="none" w:sz="0" w:space="0" w:color="auto"/>
            <w:left w:val="none" w:sz="0" w:space="0" w:color="auto"/>
            <w:bottom w:val="none" w:sz="0" w:space="0" w:color="auto"/>
            <w:right w:val="none" w:sz="0" w:space="0" w:color="auto"/>
          </w:divBdr>
        </w:div>
        <w:div w:id="1855652284">
          <w:marLeft w:val="0"/>
          <w:marRight w:val="0"/>
          <w:marTop w:val="0"/>
          <w:marBottom w:val="0"/>
          <w:divBdr>
            <w:top w:val="none" w:sz="0" w:space="0" w:color="auto"/>
            <w:left w:val="none" w:sz="0" w:space="0" w:color="auto"/>
            <w:bottom w:val="none" w:sz="0" w:space="0" w:color="auto"/>
            <w:right w:val="none" w:sz="0" w:space="0" w:color="auto"/>
          </w:divBdr>
        </w:div>
        <w:div w:id="483817614">
          <w:marLeft w:val="0"/>
          <w:marRight w:val="0"/>
          <w:marTop w:val="0"/>
          <w:marBottom w:val="0"/>
          <w:divBdr>
            <w:top w:val="none" w:sz="0" w:space="0" w:color="auto"/>
            <w:left w:val="none" w:sz="0" w:space="0" w:color="auto"/>
            <w:bottom w:val="none" w:sz="0" w:space="0" w:color="auto"/>
            <w:right w:val="none" w:sz="0" w:space="0" w:color="auto"/>
          </w:divBdr>
        </w:div>
        <w:div w:id="1333800996">
          <w:marLeft w:val="0"/>
          <w:marRight w:val="0"/>
          <w:marTop w:val="0"/>
          <w:marBottom w:val="0"/>
          <w:divBdr>
            <w:top w:val="none" w:sz="0" w:space="0" w:color="auto"/>
            <w:left w:val="none" w:sz="0" w:space="0" w:color="auto"/>
            <w:bottom w:val="none" w:sz="0" w:space="0" w:color="auto"/>
            <w:right w:val="none" w:sz="0" w:space="0" w:color="auto"/>
          </w:divBdr>
        </w:div>
        <w:div w:id="1877158167">
          <w:marLeft w:val="0"/>
          <w:marRight w:val="0"/>
          <w:marTop w:val="0"/>
          <w:marBottom w:val="0"/>
          <w:divBdr>
            <w:top w:val="none" w:sz="0" w:space="0" w:color="auto"/>
            <w:left w:val="none" w:sz="0" w:space="0" w:color="auto"/>
            <w:bottom w:val="none" w:sz="0" w:space="0" w:color="auto"/>
            <w:right w:val="none" w:sz="0" w:space="0" w:color="auto"/>
          </w:divBdr>
        </w:div>
        <w:div w:id="22831837">
          <w:marLeft w:val="0"/>
          <w:marRight w:val="0"/>
          <w:marTop w:val="0"/>
          <w:marBottom w:val="0"/>
          <w:divBdr>
            <w:top w:val="none" w:sz="0" w:space="0" w:color="auto"/>
            <w:left w:val="none" w:sz="0" w:space="0" w:color="auto"/>
            <w:bottom w:val="none" w:sz="0" w:space="0" w:color="auto"/>
            <w:right w:val="none" w:sz="0" w:space="0" w:color="auto"/>
          </w:divBdr>
        </w:div>
        <w:div w:id="455023378">
          <w:marLeft w:val="0"/>
          <w:marRight w:val="0"/>
          <w:marTop w:val="0"/>
          <w:marBottom w:val="0"/>
          <w:divBdr>
            <w:top w:val="none" w:sz="0" w:space="0" w:color="auto"/>
            <w:left w:val="none" w:sz="0" w:space="0" w:color="auto"/>
            <w:bottom w:val="none" w:sz="0" w:space="0" w:color="auto"/>
            <w:right w:val="none" w:sz="0" w:space="0" w:color="auto"/>
          </w:divBdr>
        </w:div>
        <w:div w:id="329605242">
          <w:marLeft w:val="0"/>
          <w:marRight w:val="0"/>
          <w:marTop w:val="0"/>
          <w:marBottom w:val="0"/>
          <w:divBdr>
            <w:top w:val="none" w:sz="0" w:space="0" w:color="auto"/>
            <w:left w:val="none" w:sz="0" w:space="0" w:color="auto"/>
            <w:bottom w:val="none" w:sz="0" w:space="0" w:color="auto"/>
            <w:right w:val="none" w:sz="0" w:space="0" w:color="auto"/>
          </w:divBdr>
        </w:div>
      </w:divsChild>
    </w:div>
    <w:div w:id="1211380764">
      <w:bodyDiv w:val="1"/>
      <w:marLeft w:val="0"/>
      <w:marRight w:val="0"/>
      <w:marTop w:val="0"/>
      <w:marBottom w:val="0"/>
      <w:divBdr>
        <w:top w:val="none" w:sz="0" w:space="0" w:color="auto"/>
        <w:left w:val="none" w:sz="0" w:space="0" w:color="auto"/>
        <w:bottom w:val="none" w:sz="0" w:space="0" w:color="auto"/>
        <w:right w:val="none" w:sz="0" w:space="0" w:color="auto"/>
      </w:divBdr>
    </w:div>
    <w:div w:id="1325353179">
      <w:bodyDiv w:val="1"/>
      <w:marLeft w:val="0"/>
      <w:marRight w:val="0"/>
      <w:marTop w:val="0"/>
      <w:marBottom w:val="0"/>
      <w:divBdr>
        <w:top w:val="none" w:sz="0" w:space="0" w:color="auto"/>
        <w:left w:val="none" w:sz="0" w:space="0" w:color="auto"/>
        <w:bottom w:val="none" w:sz="0" w:space="0" w:color="auto"/>
        <w:right w:val="none" w:sz="0" w:space="0" w:color="auto"/>
      </w:divBdr>
    </w:div>
    <w:div w:id="1400904544">
      <w:bodyDiv w:val="1"/>
      <w:marLeft w:val="0"/>
      <w:marRight w:val="0"/>
      <w:marTop w:val="0"/>
      <w:marBottom w:val="0"/>
      <w:divBdr>
        <w:top w:val="none" w:sz="0" w:space="0" w:color="auto"/>
        <w:left w:val="none" w:sz="0" w:space="0" w:color="auto"/>
        <w:bottom w:val="none" w:sz="0" w:space="0" w:color="auto"/>
        <w:right w:val="none" w:sz="0" w:space="0" w:color="auto"/>
      </w:divBdr>
      <w:divsChild>
        <w:div w:id="1650163394">
          <w:marLeft w:val="547"/>
          <w:marRight w:val="0"/>
          <w:marTop w:val="0"/>
          <w:marBottom w:val="0"/>
          <w:divBdr>
            <w:top w:val="none" w:sz="0" w:space="0" w:color="auto"/>
            <w:left w:val="none" w:sz="0" w:space="0" w:color="auto"/>
            <w:bottom w:val="none" w:sz="0" w:space="0" w:color="auto"/>
            <w:right w:val="none" w:sz="0" w:space="0" w:color="auto"/>
          </w:divBdr>
        </w:div>
        <w:div w:id="330332180">
          <w:marLeft w:val="547"/>
          <w:marRight w:val="0"/>
          <w:marTop w:val="0"/>
          <w:marBottom w:val="0"/>
          <w:divBdr>
            <w:top w:val="none" w:sz="0" w:space="0" w:color="auto"/>
            <w:left w:val="none" w:sz="0" w:space="0" w:color="auto"/>
            <w:bottom w:val="none" w:sz="0" w:space="0" w:color="auto"/>
            <w:right w:val="none" w:sz="0" w:space="0" w:color="auto"/>
          </w:divBdr>
        </w:div>
      </w:divsChild>
    </w:div>
    <w:div w:id="1441221085">
      <w:bodyDiv w:val="1"/>
      <w:marLeft w:val="0"/>
      <w:marRight w:val="0"/>
      <w:marTop w:val="0"/>
      <w:marBottom w:val="0"/>
      <w:divBdr>
        <w:top w:val="none" w:sz="0" w:space="0" w:color="auto"/>
        <w:left w:val="none" w:sz="0" w:space="0" w:color="auto"/>
        <w:bottom w:val="none" w:sz="0" w:space="0" w:color="auto"/>
        <w:right w:val="none" w:sz="0" w:space="0" w:color="auto"/>
      </w:divBdr>
      <w:divsChild>
        <w:div w:id="892472646">
          <w:marLeft w:val="547"/>
          <w:marRight w:val="0"/>
          <w:marTop w:val="106"/>
          <w:marBottom w:val="0"/>
          <w:divBdr>
            <w:top w:val="none" w:sz="0" w:space="0" w:color="auto"/>
            <w:left w:val="none" w:sz="0" w:space="0" w:color="auto"/>
            <w:bottom w:val="none" w:sz="0" w:space="0" w:color="auto"/>
            <w:right w:val="none" w:sz="0" w:space="0" w:color="auto"/>
          </w:divBdr>
        </w:div>
        <w:div w:id="709190561">
          <w:marLeft w:val="547"/>
          <w:marRight w:val="0"/>
          <w:marTop w:val="106"/>
          <w:marBottom w:val="0"/>
          <w:divBdr>
            <w:top w:val="none" w:sz="0" w:space="0" w:color="auto"/>
            <w:left w:val="none" w:sz="0" w:space="0" w:color="auto"/>
            <w:bottom w:val="none" w:sz="0" w:space="0" w:color="auto"/>
            <w:right w:val="none" w:sz="0" w:space="0" w:color="auto"/>
          </w:divBdr>
        </w:div>
        <w:div w:id="1130710951">
          <w:marLeft w:val="547"/>
          <w:marRight w:val="0"/>
          <w:marTop w:val="106"/>
          <w:marBottom w:val="0"/>
          <w:divBdr>
            <w:top w:val="none" w:sz="0" w:space="0" w:color="auto"/>
            <w:left w:val="none" w:sz="0" w:space="0" w:color="auto"/>
            <w:bottom w:val="none" w:sz="0" w:space="0" w:color="auto"/>
            <w:right w:val="none" w:sz="0" w:space="0" w:color="auto"/>
          </w:divBdr>
        </w:div>
        <w:div w:id="661617421">
          <w:marLeft w:val="547"/>
          <w:marRight w:val="0"/>
          <w:marTop w:val="106"/>
          <w:marBottom w:val="0"/>
          <w:divBdr>
            <w:top w:val="none" w:sz="0" w:space="0" w:color="auto"/>
            <w:left w:val="none" w:sz="0" w:space="0" w:color="auto"/>
            <w:bottom w:val="none" w:sz="0" w:space="0" w:color="auto"/>
            <w:right w:val="none" w:sz="0" w:space="0" w:color="auto"/>
          </w:divBdr>
        </w:div>
      </w:divsChild>
    </w:div>
    <w:div w:id="1538540286">
      <w:bodyDiv w:val="1"/>
      <w:marLeft w:val="0"/>
      <w:marRight w:val="0"/>
      <w:marTop w:val="0"/>
      <w:marBottom w:val="0"/>
      <w:divBdr>
        <w:top w:val="none" w:sz="0" w:space="0" w:color="auto"/>
        <w:left w:val="none" w:sz="0" w:space="0" w:color="auto"/>
        <w:bottom w:val="none" w:sz="0" w:space="0" w:color="auto"/>
        <w:right w:val="none" w:sz="0" w:space="0" w:color="auto"/>
      </w:divBdr>
      <w:divsChild>
        <w:div w:id="1099719419">
          <w:marLeft w:val="547"/>
          <w:marRight w:val="0"/>
          <w:marTop w:val="0"/>
          <w:marBottom w:val="0"/>
          <w:divBdr>
            <w:top w:val="none" w:sz="0" w:space="0" w:color="auto"/>
            <w:left w:val="none" w:sz="0" w:space="0" w:color="auto"/>
            <w:bottom w:val="none" w:sz="0" w:space="0" w:color="auto"/>
            <w:right w:val="none" w:sz="0" w:space="0" w:color="auto"/>
          </w:divBdr>
        </w:div>
        <w:div w:id="993535290">
          <w:marLeft w:val="547"/>
          <w:marRight w:val="0"/>
          <w:marTop w:val="0"/>
          <w:marBottom w:val="0"/>
          <w:divBdr>
            <w:top w:val="none" w:sz="0" w:space="0" w:color="auto"/>
            <w:left w:val="none" w:sz="0" w:space="0" w:color="auto"/>
            <w:bottom w:val="none" w:sz="0" w:space="0" w:color="auto"/>
            <w:right w:val="none" w:sz="0" w:space="0" w:color="auto"/>
          </w:divBdr>
        </w:div>
        <w:div w:id="1458185961">
          <w:marLeft w:val="547"/>
          <w:marRight w:val="0"/>
          <w:marTop w:val="0"/>
          <w:marBottom w:val="0"/>
          <w:divBdr>
            <w:top w:val="none" w:sz="0" w:space="0" w:color="auto"/>
            <w:left w:val="none" w:sz="0" w:space="0" w:color="auto"/>
            <w:bottom w:val="none" w:sz="0" w:space="0" w:color="auto"/>
            <w:right w:val="none" w:sz="0" w:space="0" w:color="auto"/>
          </w:divBdr>
        </w:div>
      </w:divsChild>
    </w:div>
    <w:div w:id="1539125294">
      <w:bodyDiv w:val="1"/>
      <w:marLeft w:val="0"/>
      <w:marRight w:val="0"/>
      <w:marTop w:val="0"/>
      <w:marBottom w:val="0"/>
      <w:divBdr>
        <w:top w:val="none" w:sz="0" w:space="0" w:color="auto"/>
        <w:left w:val="none" w:sz="0" w:space="0" w:color="auto"/>
        <w:bottom w:val="none" w:sz="0" w:space="0" w:color="auto"/>
        <w:right w:val="none" w:sz="0" w:space="0" w:color="auto"/>
      </w:divBdr>
      <w:divsChild>
        <w:div w:id="301930156">
          <w:marLeft w:val="547"/>
          <w:marRight w:val="0"/>
          <w:marTop w:val="0"/>
          <w:marBottom w:val="0"/>
          <w:divBdr>
            <w:top w:val="none" w:sz="0" w:space="0" w:color="auto"/>
            <w:left w:val="none" w:sz="0" w:space="0" w:color="auto"/>
            <w:bottom w:val="none" w:sz="0" w:space="0" w:color="auto"/>
            <w:right w:val="none" w:sz="0" w:space="0" w:color="auto"/>
          </w:divBdr>
        </w:div>
        <w:div w:id="416830400">
          <w:marLeft w:val="547"/>
          <w:marRight w:val="0"/>
          <w:marTop w:val="0"/>
          <w:marBottom w:val="0"/>
          <w:divBdr>
            <w:top w:val="none" w:sz="0" w:space="0" w:color="auto"/>
            <w:left w:val="none" w:sz="0" w:space="0" w:color="auto"/>
            <w:bottom w:val="none" w:sz="0" w:space="0" w:color="auto"/>
            <w:right w:val="none" w:sz="0" w:space="0" w:color="auto"/>
          </w:divBdr>
        </w:div>
        <w:div w:id="1925727673">
          <w:marLeft w:val="547"/>
          <w:marRight w:val="0"/>
          <w:marTop w:val="0"/>
          <w:marBottom w:val="0"/>
          <w:divBdr>
            <w:top w:val="none" w:sz="0" w:space="0" w:color="auto"/>
            <w:left w:val="none" w:sz="0" w:space="0" w:color="auto"/>
            <w:bottom w:val="none" w:sz="0" w:space="0" w:color="auto"/>
            <w:right w:val="none" w:sz="0" w:space="0" w:color="auto"/>
          </w:divBdr>
        </w:div>
      </w:divsChild>
    </w:div>
    <w:div w:id="1543395603">
      <w:bodyDiv w:val="1"/>
      <w:marLeft w:val="0"/>
      <w:marRight w:val="0"/>
      <w:marTop w:val="0"/>
      <w:marBottom w:val="0"/>
      <w:divBdr>
        <w:top w:val="none" w:sz="0" w:space="0" w:color="auto"/>
        <w:left w:val="none" w:sz="0" w:space="0" w:color="auto"/>
        <w:bottom w:val="none" w:sz="0" w:space="0" w:color="auto"/>
        <w:right w:val="none" w:sz="0" w:space="0" w:color="auto"/>
      </w:divBdr>
      <w:divsChild>
        <w:div w:id="1204101316">
          <w:marLeft w:val="0"/>
          <w:marRight w:val="0"/>
          <w:marTop w:val="0"/>
          <w:marBottom w:val="65"/>
          <w:divBdr>
            <w:top w:val="none" w:sz="0" w:space="0" w:color="auto"/>
            <w:left w:val="none" w:sz="0" w:space="0" w:color="auto"/>
            <w:bottom w:val="none" w:sz="0" w:space="0" w:color="auto"/>
            <w:right w:val="none" w:sz="0" w:space="0" w:color="auto"/>
          </w:divBdr>
        </w:div>
        <w:div w:id="1309676080">
          <w:marLeft w:val="0"/>
          <w:marRight w:val="0"/>
          <w:marTop w:val="0"/>
          <w:marBottom w:val="65"/>
          <w:divBdr>
            <w:top w:val="none" w:sz="0" w:space="0" w:color="auto"/>
            <w:left w:val="none" w:sz="0" w:space="0" w:color="auto"/>
            <w:bottom w:val="none" w:sz="0" w:space="0" w:color="auto"/>
            <w:right w:val="none" w:sz="0" w:space="0" w:color="auto"/>
          </w:divBdr>
        </w:div>
        <w:div w:id="956106295">
          <w:marLeft w:val="0"/>
          <w:marRight w:val="0"/>
          <w:marTop w:val="0"/>
          <w:marBottom w:val="65"/>
          <w:divBdr>
            <w:top w:val="none" w:sz="0" w:space="0" w:color="auto"/>
            <w:left w:val="none" w:sz="0" w:space="0" w:color="auto"/>
            <w:bottom w:val="none" w:sz="0" w:space="0" w:color="auto"/>
            <w:right w:val="none" w:sz="0" w:space="0" w:color="auto"/>
          </w:divBdr>
        </w:div>
        <w:div w:id="1950548598">
          <w:marLeft w:val="0"/>
          <w:marRight w:val="0"/>
          <w:marTop w:val="0"/>
          <w:marBottom w:val="65"/>
          <w:divBdr>
            <w:top w:val="none" w:sz="0" w:space="0" w:color="auto"/>
            <w:left w:val="none" w:sz="0" w:space="0" w:color="auto"/>
            <w:bottom w:val="none" w:sz="0" w:space="0" w:color="auto"/>
            <w:right w:val="none" w:sz="0" w:space="0" w:color="auto"/>
          </w:divBdr>
        </w:div>
        <w:div w:id="833376307">
          <w:marLeft w:val="0"/>
          <w:marRight w:val="0"/>
          <w:marTop w:val="0"/>
          <w:marBottom w:val="65"/>
          <w:divBdr>
            <w:top w:val="none" w:sz="0" w:space="0" w:color="auto"/>
            <w:left w:val="none" w:sz="0" w:space="0" w:color="auto"/>
            <w:bottom w:val="none" w:sz="0" w:space="0" w:color="auto"/>
            <w:right w:val="none" w:sz="0" w:space="0" w:color="auto"/>
          </w:divBdr>
        </w:div>
      </w:divsChild>
    </w:div>
    <w:div w:id="1715423633">
      <w:bodyDiv w:val="1"/>
      <w:marLeft w:val="0"/>
      <w:marRight w:val="0"/>
      <w:marTop w:val="0"/>
      <w:marBottom w:val="0"/>
      <w:divBdr>
        <w:top w:val="none" w:sz="0" w:space="0" w:color="auto"/>
        <w:left w:val="none" w:sz="0" w:space="0" w:color="auto"/>
        <w:bottom w:val="none" w:sz="0" w:space="0" w:color="auto"/>
        <w:right w:val="none" w:sz="0" w:space="0" w:color="auto"/>
      </w:divBdr>
      <w:divsChild>
        <w:div w:id="1172111518">
          <w:marLeft w:val="547"/>
          <w:marRight w:val="0"/>
          <w:marTop w:val="0"/>
          <w:marBottom w:val="0"/>
          <w:divBdr>
            <w:top w:val="none" w:sz="0" w:space="0" w:color="auto"/>
            <w:left w:val="none" w:sz="0" w:space="0" w:color="auto"/>
            <w:bottom w:val="none" w:sz="0" w:space="0" w:color="auto"/>
            <w:right w:val="none" w:sz="0" w:space="0" w:color="auto"/>
          </w:divBdr>
        </w:div>
        <w:div w:id="1766684806">
          <w:marLeft w:val="547"/>
          <w:marRight w:val="0"/>
          <w:marTop w:val="0"/>
          <w:marBottom w:val="0"/>
          <w:divBdr>
            <w:top w:val="none" w:sz="0" w:space="0" w:color="auto"/>
            <w:left w:val="none" w:sz="0" w:space="0" w:color="auto"/>
            <w:bottom w:val="none" w:sz="0" w:space="0" w:color="auto"/>
            <w:right w:val="none" w:sz="0" w:space="0" w:color="auto"/>
          </w:divBdr>
        </w:div>
      </w:divsChild>
    </w:div>
    <w:div w:id="1909262281">
      <w:bodyDiv w:val="1"/>
      <w:marLeft w:val="0"/>
      <w:marRight w:val="0"/>
      <w:marTop w:val="0"/>
      <w:marBottom w:val="0"/>
      <w:divBdr>
        <w:top w:val="none" w:sz="0" w:space="0" w:color="auto"/>
        <w:left w:val="none" w:sz="0" w:space="0" w:color="auto"/>
        <w:bottom w:val="none" w:sz="0" w:space="0" w:color="auto"/>
        <w:right w:val="none" w:sz="0" w:space="0" w:color="auto"/>
      </w:divBdr>
    </w:div>
    <w:div w:id="2026012201">
      <w:bodyDiv w:val="1"/>
      <w:marLeft w:val="0"/>
      <w:marRight w:val="0"/>
      <w:marTop w:val="0"/>
      <w:marBottom w:val="0"/>
      <w:divBdr>
        <w:top w:val="none" w:sz="0" w:space="0" w:color="auto"/>
        <w:left w:val="none" w:sz="0" w:space="0" w:color="auto"/>
        <w:bottom w:val="none" w:sz="0" w:space="0" w:color="auto"/>
        <w:right w:val="none" w:sz="0" w:space="0" w:color="auto"/>
      </w:divBdr>
      <w:divsChild>
        <w:div w:id="374163087">
          <w:marLeft w:val="0"/>
          <w:marRight w:val="0"/>
          <w:marTop w:val="0"/>
          <w:marBottom w:val="65"/>
          <w:divBdr>
            <w:top w:val="none" w:sz="0" w:space="0" w:color="auto"/>
            <w:left w:val="none" w:sz="0" w:space="0" w:color="auto"/>
            <w:bottom w:val="none" w:sz="0" w:space="0" w:color="auto"/>
            <w:right w:val="none" w:sz="0" w:space="0" w:color="auto"/>
          </w:divBdr>
        </w:div>
        <w:div w:id="1128745637">
          <w:marLeft w:val="0"/>
          <w:marRight w:val="0"/>
          <w:marTop w:val="0"/>
          <w:marBottom w:val="65"/>
          <w:divBdr>
            <w:top w:val="none" w:sz="0" w:space="0" w:color="auto"/>
            <w:left w:val="none" w:sz="0" w:space="0" w:color="auto"/>
            <w:bottom w:val="none" w:sz="0" w:space="0" w:color="auto"/>
            <w:right w:val="none" w:sz="0" w:space="0" w:color="auto"/>
          </w:divBdr>
        </w:div>
        <w:div w:id="1765154059">
          <w:marLeft w:val="0"/>
          <w:marRight w:val="0"/>
          <w:marTop w:val="0"/>
          <w:marBottom w:val="65"/>
          <w:divBdr>
            <w:top w:val="none" w:sz="0" w:space="0" w:color="auto"/>
            <w:left w:val="none" w:sz="0" w:space="0" w:color="auto"/>
            <w:bottom w:val="none" w:sz="0" w:space="0" w:color="auto"/>
            <w:right w:val="none" w:sz="0" w:space="0" w:color="auto"/>
          </w:divBdr>
        </w:div>
        <w:div w:id="412358889">
          <w:marLeft w:val="0"/>
          <w:marRight w:val="0"/>
          <w:marTop w:val="0"/>
          <w:marBottom w:val="65"/>
          <w:divBdr>
            <w:top w:val="none" w:sz="0" w:space="0" w:color="auto"/>
            <w:left w:val="none" w:sz="0" w:space="0" w:color="auto"/>
            <w:bottom w:val="none" w:sz="0" w:space="0" w:color="auto"/>
            <w:right w:val="none" w:sz="0" w:space="0" w:color="auto"/>
          </w:divBdr>
        </w:div>
        <w:div w:id="1043099309">
          <w:marLeft w:val="0"/>
          <w:marRight w:val="0"/>
          <w:marTop w:val="0"/>
          <w:marBottom w:val="65"/>
          <w:divBdr>
            <w:top w:val="none" w:sz="0" w:space="0" w:color="auto"/>
            <w:left w:val="none" w:sz="0" w:space="0" w:color="auto"/>
            <w:bottom w:val="none" w:sz="0" w:space="0" w:color="auto"/>
            <w:right w:val="none" w:sz="0" w:space="0" w:color="auto"/>
          </w:divBdr>
        </w:div>
      </w:divsChild>
    </w:div>
    <w:div w:id="2035614422">
      <w:bodyDiv w:val="1"/>
      <w:marLeft w:val="0"/>
      <w:marRight w:val="0"/>
      <w:marTop w:val="0"/>
      <w:marBottom w:val="0"/>
      <w:divBdr>
        <w:top w:val="none" w:sz="0" w:space="0" w:color="auto"/>
        <w:left w:val="none" w:sz="0" w:space="0" w:color="auto"/>
        <w:bottom w:val="none" w:sz="0" w:space="0" w:color="auto"/>
        <w:right w:val="none" w:sz="0" w:space="0" w:color="auto"/>
      </w:divBdr>
    </w:div>
    <w:div w:id="2061052920">
      <w:bodyDiv w:val="1"/>
      <w:marLeft w:val="0"/>
      <w:marRight w:val="0"/>
      <w:marTop w:val="0"/>
      <w:marBottom w:val="0"/>
      <w:divBdr>
        <w:top w:val="none" w:sz="0" w:space="0" w:color="auto"/>
        <w:left w:val="none" w:sz="0" w:space="0" w:color="auto"/>
        <w:bottom w:val="none" w:sz="0" w:space="0" w:color="auto"/>
        <w:right w:val="none" w:sz="0" w:space="0" w:color="auto"/>
      </w:divBdr>
      <w:divsChild>
        <w:div w:id="225267120">
          <w:marLeft w:val="547"/>
          <w:marRight w:val="0"/>
          <w:marTop w:val="0"/>
          <w:marBottom w:val="0"/>
          <w:divBdr>
            <w:top w:val="none" w:sz="0" w:space="0" w:color="auto"/>
            <w:left w:val="none" w:sz="0" w:space="0" w:color="auto"/>
            <w:bottom w:val="none" w:sz="0" w:space="0" w:color="auto"/>
            <w:right w:val="none" w:sz="0" w:space="0" w:color="auto"/>
          </w:divBdr>
        </w:div>
        <w:div w:id="401566224">
          <w:marLeft w:val="547"/>
          <w:marRight w:val="0"/>
          <w:marTop w:val="0"/>
          <w:marBottom w:val="0"/>
          <w:divBdr>
            <w:top w:val="none" w:sz="0" w:space="0" w:color="auto"/>
            <w:left w:val="none" w:sz="0" w:space="0" w:color="auto"/>
            <w:bottom w:val="none" w:sz="0" w:space="0" w:color="auto"/>
            <w:right w:val="none" w:sz="0" w:space="0" w:color="auto"/>
          </w:divBdr>
        </w:div>
        <w:div w:id="691806696">
          <w:marLeft w:val="547"/>
          <w:marRight w:val="0"/>
          <w:marTop w:val="0"/>
          <w:marBottom w:val="0"/>
          <w:divBdr>
            <w:top w:val="none" w:sz="0" w:space="0" w:color="auto"/>
            <w:left w:val="none" w:sz="0" w:space="0" w:color="auto"/>
            <w:bottom w:val="none" w:sz="0" w:space="0" w:color="auto"/>
            <w:right w:val="none" w:sz="0" w:space="0" w:color="auto"/>
          </w:divBdr>
        </w:div>
        <w:div w:id="123635998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0.em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emf"/></Relationships>
</file>

<file path=word/_rels/foot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ta_fioresi.BOTERO.003\AppData\Roaming\Microsoft\Templates\Curriculum%20raffinato,%20progettato%20da%20MO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1284E8349EF4A5E86A486316D678809"/>
        <w:category>
          <w:name w:val="Generale"/>
          <w:gallery w:val="placeholder"/>
        </w:category>
        <w:types>
          <w:type w:val="bbPlcHdr"/>
        </w:types>
        <w:behaviors>
          <w:behavior w:val="content"/>
        </w:behaviors>
        <w:guid w:val="{DC9145A6-D336-4DD8-908A-6BA647524F2D}"/>
      </w:docPartPr>
      <w:docPartBody>
        <w:p w:rsidR="003D66E9" w:rsidRDefault="0064622A">
          <w:pPr>
            <w:pStyle w:val="81284E8349EF4A5E86A486316D678809"/>
          </w:pPr>
          <w:r w:rsidRPr="00906BEE">
            <w:rPr>
              <w:lang w:bidi="it-IT"/>
            </w:rPr>
            <w:t>Obiettivo</w:t>
          </w:r>
        </w:p>
      </w:docPartBody>
    </w:docPart>
    <w:docPart>
      <w:docPartPr>
        <w:name w:val="29C91CD3372E4AB7BC911FE59BE3495E"/>
        <w:category>
          <w:name w:val="Generale"/>
          <w:gallery w:val="placeholder"/>
        </w:category>
        <w:types>
          <w:type w:val="bbPlcHdr"/>
        </w:types>
        <w:behaviors>
          <w:behavior w:val="content"/>
        </w:behaviors>
        <w:guid w:val="{C1DBDB01-63E4-4F4C-A9D2-2DD7D55E00BC}"/>
      </w:docPartPr>
      <w:docPartBody>
        <w:p w:rsidR="003D66E9" w:rsidRDefault="00175E72" w:rsidP="00175E72">
          <w:pPr>
            <w:pStyle w:val="29C91CD3372E4AB7BC911FE59BE3495E"/>
          </w:pPr>
          <w:r w:rsidRPr="00906BEE">
            <w:rPr>
              <w:lang w:bidi="it-IT"/>
            </w:rPr>
            <w:t>Istituto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283"/>
  <w:characterSpacingControl w:val="doNotCompress"/>
  <w:compat>
    <w:useFELayout/>
    <w:compatSetting w:name="compatibilityMode" w:uri="http://schemas.microsoft.com/office/word" w:val="12"/>
    <w:compatSetting w:name="useWord2013TrackBottomHyphenation" w:uri="http://schemas.microsoft.com/office/word" w:val="1"/>
  </w:compat>
  <w:rsids>
    <w:rsidRoot w:val="00175E72"/>
    <w:rsid w:val="0011517B"/>
    <w:rsid w:val="00175E72"/>
    <w:rsid w:val="001A2995"/>
    <w:rsid w:val="00200A6B"/>
    <w:rsid w:val="00207D53"/>
    <w:rsid w:val="002B19DB"/>
    <w:rsid w:val="002B6EBC"/>
    <w:rsid w:val="002C0194"/>
    <w:rsid w:val="002C3134"/>
    <w:rsid w:val="00306FD4"/>
    <w:rsid w:val="00307980"/>
    <w:rsid w:val="00321986"/>
    <w:rsid w:val="003706B6"/>
    <w:rsid w:val="003D66E9"/>
    <w:rsid w:val="003F449B"/>
    <w:rsid w:val="005C443D"/>
    <w:rsid w:val="00631974"/>
    <w:rsid w:val="006348BD"/>
    <w:rsid w:val="0064622A"/>
    <w:rsid w:val="00680FFF"/>
    <w:rsid w:val="00692BC1"/>
    <w:rsid w:val="006D062F"/>
    <w:rsid w:val="006F3FF0"/>
    <w:rsid w:val="00775B5B"/>
    <w:rsid w:val="007D532D"/>
    <w:rsid w:val="007F3B88"/>
    <w:rsid w:val="00862899"/>
    <w:rsid w:val="008A3648"/>
    <w:rsid w:val="00A6157E"/>
    <w:rsid w:val="00A9180D"/>
    <w:rsid w:val="00B34E74"/>
    <w:rsid w:val="00D950DA"/>
    <w:rsid w:val="00E05E31"/>
    <w:rsid w:val="00E81B38"/>
    <w:rsid w:val="00EF52C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A9180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745DC888C99146EC9E28CF0B0930A951">
    <w:name w:val="745DC888C99146EC9E28CF0B0930A951"/>
    <w:rsid w:val="00A9180D"/>
  </w:style>
  <w:style w:type="paragraph" w:customStyle="1" w:styleId="81284E8349EF4A5E86A486316D678809">
    <w:name w:val="81284E8349EF4A5E86A486316D678809"/>
    <w:rsid w:val="00A9180D"/>
  </w:style>
  <w:style w:type="paragraph" w:customStyle="1" w:styleId="9EF008D7B5A24773B7D9049B96DA98D4">
    <w:name w:val="9EF008D7B5A24773B7D9049B96DA98D4"/>
    <w:rsid w:val="00A9180D"/>
  </w:style>
  <w:style w:type="paragraph" w:customStyle="1" w:styleId="7A28B84F558F4A03B62D3B63ADFDE326">
    <w:name w:val="7A28B84F558F4A03B62D3B63ADFDE326"/>
    <w:rsid w:val="00A9180D"/>
  </w:style>
  <w:style w:type="paragraph" w:customStyle="1" w:styleId="BD160A11A07D4084A261CEDD4B7E2B1F">
    <w:name w:val="BD160A11A07D4084A261CEDD4B7E2B1F"/>
    <w:rsid w:val="00A9180D"/>
  </w:style>
  <w:style w:type="paragraph" w:customStyle="1" w:styleId="DAB7C61EC46C4CA49B5E74B33F58530F">
    <w:name w:val="DAB7C61EC46C4CA49B5E74B33F58530F"/>
    <w:rsid w:val="00A9180D"/>
  </w:style>
  <w:style w:type="paragraph" w:customStyle="1" w:styleId="4461EE5C0FDC41A0A5D01EE4768FD46F">
    <w:name w:val="4461EE5C0FDC41A0A5D01EE4768FD46F"/>
    <w:rsid w:val="00A9180D"/>
  </w:style>
  <w:style w:type="paragraph" w:customStyle="1" w:styleId="6AB6327C9E784C5D9C4A165CFB7E29B7">
    <w:name w:val="6AB6327C9E784C5D9C4A165CFB7E29B7"/>
    <w:rsid w:val="00A9180D"/>
  </w:style>
  <w:style w:type="paragraph" w:customStyle="1" w:styleId="FB4D9BA483D64D76AFD2DD3FEBB882E6">
    <w:name w:val="FB4D9BA483D64D76AFD2DD3FEBB882E6"/>
    <w:rsid w:val="00A9180D"/>
  </w:style>
  <w:style w:type="paragraph" w:customStyle="1" w:styleId="216C55E221644C078948275827487636">
    <w:name w:val="216C55E221644C078948275827487636"/>
    <w:rsid w:val="00A9180D"/>
  </w:style>
  <w:style w:type="paragraph" w:customStyle="1" w:styleId="52CB2B81C3D94D3882B2F1551BB1520B">
    <w:name w:val="52CB2B81C3D94D3882B2F1551BB1520B"/>
    <w:rsid w:val="00A9180D"/>
  </w:style>
  <w:style w:type="paragraph" w:customStyle="1" w:styleId="7F82CD82F5AE45898233318520F7DD8C">
    <w:name w:val="7F82CD82F5AE45898233318520F7DD8C"/>
    <w:rsid w:val="00A9180D"/>
  </w:style>
  <w:style w:type="paragraph" w:customStyle="1" w:styleId="F1A600384ADB4EA6A946B9DABDDCDF8E">
    <w:name w:val="F1A600384ADB4EA6A946B9DABDDCDF8E"/>
    <w:rsid w:val="00A9180D"/>
  </w:style>
  <w:style w:type="paragraph" w:customStyle="1" w:styleId="3DBE2DEC1CDB44B0B3F219347A5D7C71">
    <w:name w:val="3DBE2DEC1CDB44B0B3F219347A5D7C71"/>
    <w:rsid w:val="00A9180D"/>
  </w:style>
  <w:style w:type="paragraph" w:customStyle="1" w:styleId="A40DCAC2FBF34B4DB091241179F626B0">
    <w:name w:val="A40DCAC2FBF34B4DB091241179F626B0"/>
    <w:rsid w:val="00A9180D"/>
  </w:style>
  <w:style w:type="paragraph" w:customStyle="1" w:styleId="F43F3253992349618FB668CE64EF26B1">
    <w:name w:val="F43F3253992349618FB668CE64EF26B1"/>
    <w:rsid w:val="00A9180D"/>
  </w:style>
  <w:style w:type="paragraph" w:customStyle="1" w:styleId="93CAA03BD84D41AB99A5635F1F16EAE5">
    <w:name w:val="93CAA03BD84D41AB99A5635F1F16EAE5"/>
    <w:rsid w:val="00A9180D"/>
  </w:style>
  <w:style w:type="paragraph" w:customStyle="1" w:styleId="B9871DFED0E54992A371D625A9E548A9">
    <w:name w:val="B9871DFED0E54992A371D625A9E548A9"/>
    <w:rsid w:val="00A9180D"/>
  </w:style>
  <w:style w:type="paragraph" w:customStyle="1" w:styleId="5BCAE031831646D98F7EEE297F2B241A">
    <w:name w:val="5BCAE031831646D98F7EEE297F2B241A"/>
    <w:rsid w:val="00A9180D"/>
  </w:style>
  <w:style w:type="paragraph" w:customStyle="1" w:styleId="AEE3AEAA4089473FA58E9760D059948E">
    <w:name w:val="AEE3AEAA4089473FA58E9760D059948E"/>
    <w:rsid w:val="00A9180D"/>
  </w:style>
  <w:style w:type="paragraph" w:customStyle="1" w:styleId="237B17D4AF644805A117F593AE94EB7F">
    <w:name w:val="237B17D4AF644805A117F593AE94EB7F"/>
    <w:rsid w:val="00A9180D"/>
  </w:style>
  <w:style w:type="paragraph" w:customStyle="1" w:styleId="C77C40362BD94829AA92635734E9693E">
    <w:name w:val="C77C40362BD94829AA92635734E9693E"/>
    <w:rsid w:val="00A9180D"/>
  </w:style>
  <w:style w:type="paragraph" w:customStyle="1" w:styleId="684A65FA03364FBBA16BD9E3BBDDA6BD">
    <w:name w:val="684A65FA03364FBBA16BD9E3BBDDA6BD"/>
    <w:rsid w:val="00A9180D"/>
  </w:style>
  <w:style w:type="paragraph" w:customStyle="1" w:styleId="89BC108704DC4220802B329ECCDD2935">
    <w:name w:val="89BC108704DC4220802B329ECCDD2935"/>
    <w:rsid w:val="00A9180D"/>
  </w:style>
  <w:style w:type="paragraph" w:customStyle="1" w:styleId="BBE15E5CCE67491380CA83F37427CB52">
    <w:name w:val="BBE15E5CCE67491380CA83F37427CB52"/>
    <w:rsid w:val="00A9180D"/>
  </w:style>
  <w:style w:type="paragraph" w:customStyle="1" w:styleId="E7986C40908240D1990E7F1874F419F2">
    <w:name w:val="E7986C40908240D1990E7F1874F419F2"/>
    <w:rsid w:val="00A9180D"/>
  </w:style>
  <w:style w:type="paragraph" w:customStyle="1" w:styleId="A48782BE50AF4231ABC6310910325C5F">
    <w:name w:val="A48782BE50AF4231ABC6310910325C5F"/>
    <w:rsid w:val="00A9180D"/>
  </w:style>
  <w:style w:type="paragraph" w:customStyle="1" w:styleId="E48FE0CC9BFF485EBE64068B22F3528B">
    <w:name w:val="E48FE0CC9BFF485EBE64068B22F3528B"/>
    <w:rsid w:val="00A9180D"/>
  </w:style>
  <w:style w:type="paragraph" w:customStyle="1" w:styleId="00B437A3E89D4AF0B21AF94EB3E9B8AB">
    <w:name w:val="00B437A3E89D4AF0B21AF94EB3E9B8AB"/>
    <w:rsid w:val="00A9180D"/>
  </w:style>
  <w:style w:type="paragraph" w:customStyle="1" w:styleId="311C8A30E3FB4560ABD3A92632BB3F7F">
    <w:name w:val="311C8A30E3FB4560ABD3A92632BB3F7F"/>
    <w:rsid w:val="00A9180D"/>
  </w:style>
  <w:style w:type="paragraph" w:customStyle="1" w:styleId="8597A3C5A2F141F3A7E87F684B2FD7BB">
    <w:name w:val="8597A3C5A2F141F3A7E87F684B2FD7BB"/>
    <w:rsid w:val="00175E72"/>
  </w:style>
  <w:style w:type="paragraph" w:customStyle="1" w:styleId="0174BFEF93B842EFB66AA2AECBCA8C49">
    <w:name w:val="0174BFEF93B842EFB66AA2AECBCA8C49"/>
    <w:rsid w:val="00175E72"/>
  </w:style>
  <w:style w:type="paragraph" w:customStyle="1" w:styleId="AB5604DB59D04CF19FE39CA5A887BBA3">
    <w:name w:val="AB5604DB59D04CF19FE39CA5A887BBA3"/>
    <w:rsid w:val="00175E72"/>
  </w:style>
  <w:style w:type="paragraph" w:customStyle="1" w:styleId="F537E39454654171BF4D10CB0B451E47">
    <w:name w:val="F537E39454654171BF4D10CB0B451E47"/>
    <w:rsid w:val="00175E72"/>
  </w:style>
  <w:style w:type="paragraph" w:customStyle="1" w:styleId="57ED651493484FC3950D8EF37EDB706F">
    <w:name w:val="57ED651493484FC3950D8EF37EDB706F"/>
    <w:rsid w:val="00175E72"/>
  </w:style>
  <w:style w:type="paragraph" w:customStyle="1" w:styleId="F1C24502229344A39C1DB61A605E86E3">
    <w:name w:val="F1C24502229344A39C1DB61A605E86E3"/>
    <w:rsid w:val="00175E72"/>
  </w:style>
  <w:style w:type="paragraph" w:customStyle="1" w:styleId="3AB1FFE6B733460A89D3644AE9094942">
    <w:name w:val="3AB1FFE6B733460A89D3644AE9094942"/>
    <w:rsid w:val="00175E72"/>
  </w:style>
  <w:style w:type="paragraph" w:customStyle="1" w:styleId="405CF90DEAF24E54B716DB290FFA317B">
    <w:name w:val="405CF90DEAF24E54B716DB290FFA317B"/>
    <w:rsid w:val="00175E72"/>
  </w:style>
  <w:style w:type="paragraph" w:customStyle="1" w:styleId="67A5CAE0192A439BAF22E914039545A8">
    <w:name w:val="67A5CAE0192A439BAF22E914039545A8"/>
    <w:rsid w:val="00175E72"/>
  </w:style>
  <w:style w:type="paragraph" w:customStyle="1" w:styleId="404EFE95C166406CBD0CA4EBE7E80FCE">
    <w:name w:val="404EFE95C166406CBD0CA4EBE7E80FCE"/>
    <w:rsid w:val="00175E72"/>
  </w:style>
  <w:style w:type="paragraph" w:customStyle="1" w:styleId="3302C9544686419AAB2163C8353D0D04">
    <w:name w:val="3302C9544686419AAB2163C8353D0D04"/>
    <w:rsid w:val="00175E72"/>
  </w:style>
  <w:style w:type="paragraph" w:customStyle="1" w:styleId="609934A9DB284E93BD549D336F3E75ED">
    <w:name w:val="609934A9DB284E93BD549D336F3E75ED"/>
    <w:rsid w:val="00175E72"/>
  </w:style>
  <w:style w:type="paragraph" w:customStyle="1" w:styleId="9971C4E72D3544BE8F94B47AED7D8BC5">
    <w:name w:val="9971C4E72D3544BE8F94B47AED7D8BC5"/>
    <w:rsid w:val="00175E72"/>
  </w:style>
  <w:style w:type="paragraph" w:customStyle="1" w:styleId="33B88F4132D14F8FB473F6EC6DAAEDE6">
    <w:name w:val="33B88F4132D14F8FB473F6EC6DAAEDE6"/>
    <w:rsid w:val="00175E72"/>
  </w:style>
  <w:style w:type="paragraph" w:customStyle="1" w:styleId="FB4B9AF9E2E148D7B094D21C986DCC13">
    <w:name w:val="FB4B9AF9E2E148D7B094D21C986DCC13"/>
    <w:rsid w:val="00175E72"/>
  </w:style>
  <w:style w:type="paragraph" w:customStyle="1" w:styleId="EF0571B18FD74E64817D342465921534">
    <w:name w:val="EF0571B18FD74E64817D342465921534"/>
    <w:rsid w:val="00175E72"/>
  </w:style>
  <w:style w:type="paragraph" w:customStyle="1" w:styleId="33AC60B115CB4B11921F6FEDA1F0472A">
    <w:name w:val="33AC60B115CB4B11921F6FEDA1F0472A"/>
    <w:rsid w:val="00175E72"/>
  </w:style>
  <w:style w:type="paragraph" w:customStyle="1" w:styleId="EF6E4EA8D726492DBFD9911BE3DFBB11">
    <w:name w:val="EF6E4EA8D726492DBFD9911BE3DFBB11"/>
    <w:rsid w:val="00175E72"/>
  </w:style>
  <w:style w:type="paragraph" w:customStyle="1" w:styleId="02800E5379F845F0B127C40DE32DCBC5">
    <w:name w:val="02800E5379F845F0B127C40DE32DCBC5"/>
    <w:rsid w:val="00175E72"/>
  </w:style>
  <w:style w:type="paragraph" w:customStyle="1" w:styleId="FC1D2BF20C8C41E0B1BCE5F0EF281376">
    <w:name w:val="FC1D2BF20C8C41E0B1BCE5F0EF281376"/>
    <w:rsid w:val="00175E72"/>
  </w:style>
  <w:style w:type="paragraph" w:customStyle="1" w:styleId="06E816B8AFAD4AE493D7ACC6D1F251EF">
    <w:name w:val="06E816B8AFAD4AE493D7ACC6D1F251EF"/>
    <w:rsid w:val="00175E72"/>
  </w:style>
  <w:style w:type="paragraph" w:customStyle="1" w:styleId="756CD3557B87419EB73BF311A5C58B8D">
    <w:name w:val="756CD3557B87419EB73BF311A5C58B8D"/>
    <w:rsid w:val="00175E72"/>
  </w:style>
  <w:style w:type="paragraph" w:customStyle="1" w:styleId="8AAFDEDC220F41EB8BC1811D7D1731AD">
    <w:name w:val="8AAFDEDC220F41EB8BC1811D7D1731AD"/>
    <w:rsid w:val="00175E72"/>
  </w:style>
  <w:style w:type="paragraph" w:customStyle="1" w:styleId="CF19E4BCC25743B7B118460EB2F39122">
    <w:name w:val="CF19E4BCC25743B7B118460EB2F39122"/>
    <w:rsid w:val="00175E72"/>
  </w:style>
  <w:style w:type="paragraph" w:customStyle="1" w:styleId="F9054F5E9F8A4729B53B2EAE741D03A8">
    <w:name w:val="F9054F5E9F8A4729B53B2EAE741D03A8"/>
    <w:rsid w:val="00175E72"/>
  </w:style>
  <w:style w:type="paragraph" w:customStyle="1" w:styleId="0D37F33AED4B4A588E5C3D2F6BC5C506">
    <w:name w:val="0D37F33AED4B4A588E5C3D2F6BC5C506"/>
    <w:rsid w:val="00175E72"/>
  </w:style>
  <w:style w:type="paragraph" w:customStyle="1" w:styleId="892C7EACD3734F03A21F211E704B7244">
    <w:name w:val="892C7EACD3734F03A21F211E704B7244"/>
    <w:rsid w:val="00175E72"/>
  </w:style>
  <w:style w:type="paragraph" w:customStyle="1" w:styleId="A23522D52B494C6BA48A30D5127B3FAE">
    <w:name w:val="A23522D52B494C6BA48A30D5127B3FAE"/>
    <w:rsid w:val="00175E72"/>
  </w:style>
  <w:style w:type="paragraph" w:customStyle="1" w:styleId="D4F4BBA75DDB4FFB924D074D1FF81086">
    <w:name w:val="D4F4BBA75DDB4FFB924D074D1FF81086"/>
    <w:rsid w:val="00175E72"/>
  </w:style>
  <w:style w:type="paragraph" w:customStyle="1" w:styleId="2853F3A526AE4847960B4637ED058F79">
    <w:name w:val="2853F3A526AE4847960B4637ED058F79"/>
    <w:rsid w:val="00175E72"/>
  </w:style>
  <w:style w:type="paragraph" w:customStyle="1" w:styleId="3E64FD453C334662939359C92532A940">
    <w:name w:val="3E64FD453C334662939359C92532A940"/>
    <w:rsid w:val="00175E72"/>
  </w:style>
  <w:style w:type="paragraph" w:customStyle="1" w:styleId="A24CAE0F1B8546FD8D2C91821D384979">
    <w:name w:val="A24CAE0F1B8546FD8D2C91821D384979"/>
    <w:rsid w:val="00175E72"/>
  </w:style>
  <w:style w:type="paragraph" w:customStyle="1" w:styleId="153BBED2AF0C4EFBA2E012BE6F048BC6">
    <w:name w:val="153BBED2AF0C4EFBA2E012BE6F048BC6"/>
    <w:rsid w:val="00175E72"/>
  </w:style>
  <w:style w:type="paragraph" w:customStyle="1" w:styleId="38ABA4E39CA44CEFBAB8BEB7EF005A61">
    <w:name w:val="38ABA4E39CA44CEFBAB8BEB7EF005A61"/>
    <w:rsid w:val="00175E72"/>
  </w:style>
  <w:style w:type="paragraph" w:customStyle="1" w:styleId="C78261872FDC45C7A41ECB6BBDC61258">
    <w:name w:val="C78261872FDC45C7A41ECB6BBDC61258"/>
    <w:rsid w:val="00175E72"/>
  </w:style>
  <w:style w:type="paragraph" w:customStyle="1" w:styleId="29C91CD3372E4AB7BC911FE59BE3495E">
    <w:name w:val="29C91CD3372E4AB7BC911FE59BE3495E"/>
    <w:rsid w:val="00175E72"/>
  </w:style>
  <w:style w:type="paragraph" w:customStyle="1" w:styleId="E9B4BFC326D9490DA4DB8945254CEA93">
    <w:name w:val="E9B4BFC326D9490DA4DB8945254CEA93"/>
    <w:rsid w:val="00175E72"/>
  </w:style>
  <w:style w:type="paragraph" w:customStyle="1" w:styleId="11D237A93E46436E94D8DC709FE69936">
    <w:name w:val="11D237A93E46436E94D8DC709FE69936"/>
    <w:rsid w:val="00175E72"/>
  </w:style>
  <w:style w:type="paragraph" w:customStyle="1" w:styleId="579422167DCD406F9F8466FE6A28312F">
    <w:name w:val="579422167DCD406F9F8466FE6A28312F"/>
    <w:rsid w:val="00175E72"/>
  </w:style>
  <w:style w:type="paragraph" w:customStyle="1" w:styleId="F3C0F2F207DA44099CD3D370A739AEBF">
    <w:name w:val="F3C0F2F207DA44099CD3D370A739AEBF"/>
    <w:rsid w:val="00175E72"/>
  </w:style>
  <w:style w:type="paragraph" w:customStyle="1" w:styleId="8AEEF03F6FC546F996FEE672A40D3998">
    <w:name w:val="8AEEF03F6FC546F996FEE672A40D3998"/>
    <w:rsid w:val="00175E72"/>
  </w:style>
  <w:style w:type="paragraph" w:customStyle="1" w:styleId="B50F0F0A9B24482D9C10F710085B3D73">
    <w:name w:val="B50F0F0A9B24482D9C10F710085B3D73"/>
    <w:rsid w:val="00175E72"/>
  </w:style>
  <w:style w:type="paragraph" w:customStyle="1" w:styleId="E31735D80EF241C1B5A14EBBA22AF25E">
    <w:name w:val="E31735D80EF241C1B5A14EBBA22AF25E"/>
    <w:rsid w:val="00175E72"/>
  </w:style>
  <w:style w:type="paragraph" w:customStyle="1" w:styleId="2489D8B5FD5A40F7B9FBA95C6128B693">
    <w:name w:val="2489D8B5FD5A40F7B9FBA95C6128B693"/>
    <w:rsid w:val="00175E72"/>
  </w:style>
  <w:style w:type="paragraph" w:customStyle="1" w:styleId="BE2017E496B9476ABA9A7E93D727A18D">
    <w:name w:val="BE2017E496B9476ABA9A7E93D727A18D"/>
    <w:rsid w:val="00175E72"/>
  </w:style>
  <w:style w:type="paragraph" w:customStyle="1" w:styleId="7A9E6EFDF2744896A223EE6B35AF5E4F">
    <w:name w:val="7A9E6EFDF2744896A223EE6B35AF5E4F"/>
    <w:rsid w:val="00175E72"/>
  </w:style>
  <w:style w:type="paragraph" w:customStyle="1" w:styleId="2EBE6120F7FE40D99F5DEB3DCAC30B97">
    <w:name w:val="2EBE6120F7FE40D99F5DEB3DCAC30B97"/>
    <w:rsid w:val="00175E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lu">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4">
      <a:majorFont>
        <a:latin typeface="Franklin Gothic Demi"/>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rita.fioresi@art-er.it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3FCC66-58A5-4012-9EC5-6D280C984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Curriculum raffinato, progettato da MOO.dotx</Template>
  <TotalTime>0</TotalTime>
  <Pages>6</Pages>
  <Words>4570</Words>
  <Characters>26052</Characters>
  <Application>Microsoft Office Word</Application>
  <DocSecurity>0</DocSecurity>
  <Lines>217</Lines>
  <Paragraphs>61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_</dc:subject>
  <dc:creator>5° focus group territoriale sul mainstreaming</dc:creator>
  <cp:lastModifiedBy>Danilo Masotti</cp:lastModifiedBy>
  <cp:revision>2</cp:revision>
  <cp:lastPrinted>2019-05-07T08:59:00Z</cp:lastPrinted>
  <dcterms:created xsi:type="dcterms:W3CDTF">2019-06-26T15:01:00Z</dcterms:created>
  <dcterms:modified xsi:type="dcterms:W3CDTF">2019-06-26T15:01:00Z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