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null)" ContentType="image/x-emf"/>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4A0" w:firstRow="1" w:lastRow="0" w:firstColumn="1" w:lastColumn="0" w:noHBand="0" w:noVBand="1"/>
        <w:tblDescription w:val="Tabella layout host principale"/>
      </w:tblPr>
      <w:tblGrid>
        <w:gridCol w:w="4527"/>
        <w:gridCol w:w="5655"/>
      </w:tblGrid>
      <w:tr w:rsidR="002C2CDD" w:rsidRPr="00906BEE" w14:paraId="799393E0" w14:textId="77777777" w:rsidTr="00526B9C">
        <w:tc>
          <w:tcPr>
            <w:tcW w:w="4525" w:type="dxa"/>
            <w:tcMar>
              <w:top w:w="504" w:type="dxa"/>
              <w:right w:w="720" w:type="dxa"/>
            </w:tcMar>
          </w:tcPr>
          <w:p w14:paraId="3BFEC162" w14:textId="77777777" w:rsidR="00A50939" w:rsidRPr="00B4341E" w:rsidRDefault="00BD7488" w:rsidP="007569C1">
            <w:pPr>
              <w:pStyle w:val="Titolo3"/>
            </w:pPr>
            <w:sdt>
              <w:sdtPr>
                <w:alias w:val="Obiettivo:"/>
                <w:tag w:val="Obiettivo:"/>
                <w:id w:val="319159961"/>
                <w:placeholder>
                  <w:docPart w:val="81284E8349EF4A5E86A486316D678809"/>
                </w:placeholder>
                <w:temporary/>
                <w:showingPlcHdr/>
              </w:sdtPr>
              <w:sdtEndPr/>
              <w:sdtContent>
                <w:r w:rsidR="00E12C60" w:rsidRPr="00B4341E">
                  <w:rPr>
                    <w:lang w:bidi="it-IT"/>
                  </w:rPr>
                  <w:t>Obiettivo</w:t>
                </w:r>
              </w:sdtContent>
            </w:sdt>
          </w:p>
          <w:p w14:paraId="374DA159" w14:textId="6E5F7F66" w:rsidR="002C2CDD" w:rsidRPr="00B4341E" w:rsidRDefault="008053F3" w:rsidP="007569C1">
            <w:r w:rsidRPr="00B4341E">
              <w:t>C</w:t>
            </w:r>
            <w:r w:rsidR="003E5392" w:rsidRPr="003E5392">
              <w:t>omunicazione e capitalizzazione a sostegno dell’integrazione</w:t>
            </w:r>
          </w:p>
          <w:p w14:paraId="38339785" w14:textId="77777777" w:rsidR="002C2CDD" w:rsidRPr="00B4341E" w:rsidRDefault="00157E79" w:rsidP="007569C1">
            <w:pPr>
              <w:pStyle w:val="Titolo3"/>
            </w:pPr>
            <w:r w:rsidRPr="00B4341E">
              <w:t>promotori</w:t>
            </w:r>
          </w:p>
          <w:p w14:paraId="2E488808" w14:textId="77777777" w:rsidR="001F4ADB" w:rsidRPr="00B4341E" w:rsidRDefault="00CC3790" w:rsidP="0057673D">
            <w:r w:rsidRPr="00B4341E">
              <w:t>Regione Emilia Romagna, ERVET, Agenzia per la Coesione Territoriale, Dipartimento Politiche di Coesione</w:t>
            </w:r>
          </w:p>
          <w:p w14:paraId="2F977605" w14:textId="77777777" w:rsidR="005E1125" w:rsidRPr="00B4341E" w:rsidRDefault="005E1125" w:rsidP="0057673D">
            <w:pPr>
              <w:rPr>
                <w:i/>
              </w:rPr>
            </w:pPr>
          </w:p>
          <w:p w14:paraId="609772DC" w14:textId="77777777" w:rsidR="005E1125" w:rsidRPr="00B4341E" w:rsidRDefault="005E1125" w:rsidP="0057673D">
            <w:pPr>
              <w:rPr>
                <w:i/>
              </w:rPr>
            </w:pPr>
          </w:p>
          <w:p w14:paraId="2D1E41FB" w14:textId="77777777" w:rsidR="005E1125" w:rsidRPr="00B4341E" w:rsidRDefault="005E1125" w:rsidP="0057673D">
            <w:pPr>
              <w:rPr>
                <w:i/>
              </w:rPr>
            </w:pPr>
          </w:p>
          <w:p w14:paraId="7CD60EC6" w14:textId="77777777" w:rsidR="005E1125" w:rsidRPr="00B4341E" w:rsidRDefault="005E1125" w:rsidP="0057673D">
            <w:pPr>
              <w:rPr>
                <w:i/>
              </w:rPr>
            </w:pPr>
          </w:p>
          <w:p w14:paraId="3B01C4E8" w14:textId="77777777" w:rsidR="005E1125" w:rsidRPr="00B4341E" w:rsidRDefault="005E1125" w:rsidP="0057673D">
            <w:pPr>
              <w:rPr>
                <w:i/>
              </w:rPr>
            </w:pPr>
          </w:p>
          <w:p w14:paraId="4DEBBF3D" w14:textId="77777777" w:rsidR="005E1125" w:rsidRPr="00B4341E" w:rsidRDefault="005E1125" w:rsidP="0057673D">
            <w:pPr>
              <w:rPr>
                <w:i/>
              </w:rPr>
            </w:pPr>
          </w:p>
          <w:p w14:paraId="68146186" w14:textId="77777777" w:rsidR="0057673D" w:rsidRPr="00B4341E" w:rsidRDefault="00526B9C" w:rsidP="0057673D">
            <w:pPr>
              <w:pStyle w:val="Titolo3"/>
            </w:pPr>
            <w:r w:rsidRPr="00B4341E">
              <w:t>Contatti</w:t>
            </w:r>
          </w:p>
          <w:p w14:paraId="70EE2DC4" w14:textId="77777777" w:rsidR="00741125" w:rsidRPr="00B4341E" w:rsidRDefault="00526B9C" w:rsidP="00526B9C">
            <w:r w:rsidRPr="00B4341E">
              <w:rPr>
                <w:noProof/>
                <w:lang w:eastAsia="it-IT"/>
              </w:rPr>
              <mc:AlternateContent>
                <mc:Choice Requires="wpg">
                  <w:drawing>
                    <wp:inline distT="0" distB="0" distL="0" distR="0" wp14:anchorId="5AC87E00" wp14:editId="5896BC9C">
                      <wp:extent cx="329184" cy="329184"/>
                      <wp:effectExtent l="0" t="0" r="0" b="0"/>
                      <wp:docPr id="72" name="Gruppo 102" title="Icona posta elettronic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9184" cy="329184"/>
                                <a:chOff x="0" y="0"/>
                                <a:chExt cx="734576" cy="734576"/>
                              </a:xfrm>
                            </wpg:grpSpPr>
                            <wps:wsp>
                              <wps:cNvPr id="73" name="Ovale 73"/>
                              <wps:cNvSpPr/>
                              <wps:spPr>
                                <a:xfrm>
                                  <a:off x="0" y="0"/>
                                  <a:ext cx="734576" cy="734576"/>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4" name="Gruppo 74"/>
                              <wpg:cNvGrpSpPr/>
                              <wpg:grpSpPr>
                                <a:xfrm>
                                  <a:off x="163954" y="245845"/>
                                  <a:ext cx="406667" cy="242889"/>
                                  <a:chOff x="163954" y="245844"/>
                                  <a:chExt cx="727861" cy="434726"/>
                                </a:xfrm>
                              </wpg:grpSpPr>
                              <wps:wsp>
                                <wps:cNvPr id="75" name="Figura a mano libera 75"/>
                                <wps:cNvSpPr/>
                                <wps:spPr>
                                  <a:xfrm flipV="1">
                                    <a:off x="163954" y="471541"/>
                                    <a:ext cx="727861" cy="209029"/>
                                  </a:xfrm>
                                  <a:custGeom>
                                    <a:avLst/>
                                    <a:gdLst>
                                      <a:gd name="connsiteX0" fmla="*/ 315411 w 785097"/>
                                      <a:gd name="connsiteY0" fmla="*/ 218554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315411 w 785097"/>
                                      <a:gd name="connsiteY5" fmla="*/ 218554 h 218554"/>
                                      <a:gd name="connsiteX0" fmla="*/ 287158 w 785097"/>
                                      <a:gd name="connsiteY0" fmla="*/ 209029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287158 w 785097"/>
                                      <a:gd name="connsiteY5" fmla="*/ 209029 h 218554"/>
                                      <a:gd name="connsiteX0" fmla="*/ 287158 w 785097"/>
                                      <a:gd name="connsiteY0" fmla="*/ 209029 h 209029"/>
                                      <a:gd name="connsiteX1" fmla="*/ 392549 w 785097"/>
                                      <a:gd name="connsiteY1" fmla="*/ 165103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7687 w 785097"/>
                                      <a:gd name="connsiteY1" fmla="*/ 134147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87413 w 785097"/>
                                      <a:gd name="connsiteY1" fmla="*/ 122241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2549 w 785097"/>
                                      <a:gd name="connsiteY1" fmla="*/ 138910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097" h="209029">
                                        <a:moveTo>
                                          <a:pt x="287158" y="209029"/>
                                        </a:moveTo>
                                        <a:lnTo>
                                          <a:pt x="392549" y="138910"/>
                                        </a:lnTo>
                                        <a:lnTo>
                                          <a:pt x="500509" y="209029"/>
                                        </a:lnTo>
                                        <a:lnTo>
                                          <a:pt x="785097" y="0"/>
                                        </a:lnTo>
                                        <a:lnTo>
                                          <a:pt x="0" y="0"/>
                                        </a:lnTo>
                                        <a:lnTo>
                                          <a:pt x="287158" y="20902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Triangolo isoscele 90"/>
                                <wps:cNvSpPr/>
                                <wps:spPr>
                                  <a:xfrm rot="5400000" flipV="1">
                                    <a:off x="583899" y="338416"/>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Triangolo isoscele 90"/>
                                <wps:cNvSpPr/>
                                <wps:spPr>
                                  <a:xfrm rot="16200000" flipH="1" flipV="1">
                                    <a:off x="99717" y="341263"/>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Triangolo isoscele 78"/>
                                <wps:cNvSpPr/>
                                <wps:spPr>
                                  <a:xfrm flipV="1">
                                    <a:off x="168712" y="245844"/>
                                    <a:ext cx="723102" cy="26482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E75B21" id="Gruppo 102" o:spid="_x0000_s1026" alt="Title: Icona posta elettronica" style="width:25.9pt;height:25.9pt;mso-position-horizontal-relative:char;mso-position-vertical-relative:line" coordsize="734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">
                      <o:lock v:ext="edit" aspectratio="t"/>
                      <v:oval id="Ovale 73" o:spid="_x0000_s1027" style="position:absolute;width:7345;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" fillcolor="#0f6fc6 [3204]" stroked="f" strokeweight="1pt">
                        <v:stroke joinstyle="miter"/>
                      </v:oval>
                      <v:group id="Gruppo 74" o:spid="_x0000_s1028" style="position:absolute;left:1639;top:2458;width:4067;height:2429" coordorigin="1639,2458" coordsize="7278,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igura a mano libera 75" o:spid="_x0000_s1029" style="position:absolute;left:1639;top:4715;width:7279;height:2090;flip:y;visibility:visible;mso-wrap-style:square;v-text-anchor:middle" coordsize="785097,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" path="m287158,209029l392549,138910r107960,70119l785097,,,,287158,209029xe" fillcolor="black [3213]" stroked="f" strokeweight="1pt">
                          <v:stroke joinstyle="miter"/>
                          <v:path arrowok="t" o:connecttype="custom" o:connectlocs="266223,209029;363931,138910;464020,209029;727861,0;0,0;266223,209029" o:connectangles="0,0,0,0,0,0"/>
                        </v:shape>
                        <v:shape id="Triangolo isoscele 90" o:spid="_x0000_s1030" style="position:absolute;left:5838;top:3384;width:3725;height:2434;rotation:-90;flip: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" path="m,243343l179100,,372486,243343,,243343xe" fillcolor="black [3213]" stroked="f" strokeweight="1pt">
                          <v:stroke joinstyle="miter"/>
                          <v:path arrowok="t" o:connecttype="custom" o:connectlocs="0,243343;179100,0;372486,243343;0,243343" o:connectangles="0,0,0,0"/>
                        </v:shape>
                        <v:shape id="Triangolo isoscele 90" o:spid="_x0000_s1031" style="position:absolute;left:996;top:3412;width:3725;height:2434;rotation:-90;flip:x 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" path="m,243343l179100,,372486,243343,,243343xe" fillcolor="black [3213]" stroked="f" strokeweight="1pt">
                          <v:stroke joinstyle="miter"/>
                          <v:path arrowok="t" o:connecttype="custom" o:connectlocs="0,243343;179100,0;372486,243343;0,243343"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78" o:spid="_x0000_s1032" type="#_x0000_t5" style="position:absolute;left:1687;top:2458;width:7231;height:26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" fillcolor="black [3213]" stroked="f" strokeweight="1pt"/>
                      </v:group>
                      <w10:anchorlock/>
                    </v:group>
                  </w:pict>
                </mc:Fallback>
              </mc:AlternateContent>
            </w:r>
            <w:r w:rsidRPr="00B4341E">
              <w:t xml:space="preserve"> </w:t>
            </w:r>
            <w:sdt>
              <w:sdtPr>
                <w:rPr>
                  <w:rFonts w:asciiTheme="majorHAnsi" w:hAnsiTheme="majorHAnsi"/>
                </w:rPr>
                <w:alias w:val="Immettere l'indirizzo di posta elettronica:"/>
                <w:tag w:val="Immettere l'indirizzo di posta elettronica:"/>
                <w:id w:val="531149504"/>
                <w:placeholder>
                  <w:docPart w:val="29C91CD3372E4AB7BC911FE59BE3495E"/>
                </w:placeholder>
                <w:dataBinding w:prefixMappings="xmlns:ns0='http://schemas.microsoft.com/office/2006/coverPageProps' " w:xpath="/ns0:CoverPageProperties[1]/ns0:CompanyEmail[1]" w:storeItemID="{55AF091B-3C7A-41E3-B477-F2FDAA23CFDA}"/>
                <w:text w:multiLine="1"/>
              </w:sdtPr>
              <w:sdtEndPr/>
              <w:sdtContent>
                <w:r w:rsidRPr="00B4341E">
                  <w:rPr>
                    <w:rFonts w:asciiTheme="majorHAnsi" w:hAnsiTheme="majorHAnsi"/>
                  </w:rPr>
                  <w:t>rfioresi@ervet.it</w:t>
                </w:r>
                <w:r w:rsidRPr="00B4341E">
                  <w:rPr>
                    <w:rFonts w:asciiTheme="majorHAnsi" w:hAnsiTheme="majorHAnsi"/>
                  </w:rPr>
                  <w:br/>
                </w:r>
                <w:r w:rsidRPr="00B4341E">
                  <w:rPr>
                    <w:rFonts w:asciiTheme="majorHAnsi" w:hAnsiTheme="majorHAnsi"/>
                  </w:rPr>
                  <w:br/>
                </w:r>
              </w:sdtContent>
            </w:sdt>
            <w:r w:rsidRPr="00B4341E">
              <w:rPr>
                <w:rFonts w:asciiTheme="majorHAnsi" w:hAnsiTheme="majorHAnsi"/>
                <w:noProof/>
                <w:lang w:eastAsia="it-IT"/>
              </w:rPr>
              <w:drawing>
                <wp:inline distT="0" distB="0" distL="0" distR="0" wp14:anchorId="29CE9B1E" wp14:editId="76219DB2">
                  <wp:extent cx="335280" cy="335280"/>
                  <wp:effectExtent l="0" t="0" r="7620" b="762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inline>
              </w:drawing>
            </w:r>
            <w:r w:rsidRPr="00B4341E">
              <w:rPr>
                <w:rFonts w:asciiTheme="majorHAnsi" w:hAnsiTheme="majorHAnsi"/>
              </w:rPr>
              <w:t xml:space="preserve"> 051.6450443</w:t>
            </w:r>
          </w:p>
        </w:tc>
        <w:tc>
          <w:tcPr>
            <w:tcW w:w="5653" w:type="dxa"/>
            <w:tcMar>
              <w:top w:w="504" w:type="dxa"/>
              <w:left w:w="0" w:type="dxa"/>
            </w:tcMar>
          </w:tcPr>
          <w:p w14:paraId="7C5E9B1B" w14:textId="77777777" w:rsidR="005E1125" w:rsidRPr="005B09E7" w:rsidRDefault="005E1125" w:rsidP="005E1125">
            <w:pPr>
              <w:pStyle w:val="Titolo3"/>
            </w:pPr>
            <w:r w:rsidRPr="005B09E7">
              <w:t>partecipanti</w:t>
            </w:r>
          </w:p>
          <w:p w14:paraId="1A64635C" w14:textId="77777777" w:rsidR="005E1125" w:rsidRPr="005B09E7" w:rsidRDefault="005E1125" w:rsidP="00D41D72">
            <w:pPr>
              <w:numPr>
                <w:ilvl w:val="0"/>
                <w:numId w:val="11"/>
              </w:numPr>
              <w:rPr>
                <w:sz w:val="21"/>
                <w:szCs w:val="21"/>
              </w:rPr>
            </w:pPr>
            <w:r w:rsidRPr="005B09E7">
              <w:rPr>
                <w:sz w:val="21"/>
                <w:szCs w:val="21"/>
              </w:rPr>
              <w:t>Agenzia per la Coesione Territoriale</w:t>
            </w:r>
          </w:p>
          <w:p w14:paraId="15782C38" w14:textId="77777777" w:rsidR="005E1125" w:rsidRPr="005B09E7" w:rsidRDefault="005E1125" w:rsidP="00D41D72">
            <w:pPr>
              <w:numPr>
                <w:ilvl w:val="0"/>
                <w:numId w:val="11"/>
              </w:numPr>
              <w:rPr>
                <w:sz w:val="21"/>
                <w:szCs w:val="21"/>
              </w:rPr>
            </w:pPr>
            <w:r w:rsidRPr="005B09E7">
              <w:rPr>
                <w:sz w:val="21"/>
                <w:szCs w:val="21"/>
              </w:rPr>
              <w:t>Regione Abruzzo, Ufficio CTE</w:t>
            </w:r>
          </w:p>
          <w:p w14:paraId="3E452D12" w14:textId="77777777" w:rsidR="008053F3" w:rsidRPr="005B09E7" w:rsidRDefault="008053F3" w:rsidP="00D41D72">
            <w:pPr>
              <w:numPr>
                <w:ilvl w:val="0"/>
                <w:numId w:val="11"/>
              </w:numPr>
              <w:rPr>
                <w:sz w:val="21"/>
                <w:szCs w:val="21"/>
              </w:rPr>
            </w:pPr>
            <w:r w:rsidRPr="005B09E7">
              <w:rPr>
                <w:sz w:val="21"/>
                <w:szCs w:val="21"/>
              </w:rPr>
              <w:t>Regione Abruzzo, AdG Ipa Adriatico 2007-2013</w:t>
            </w:r>
          </w:p>
          <w:p w14:paraId="7EDEE560" w14:textId="77777777" w:rsidR="00576A09" w:rsidRPr="005B09E7" w:rsidRDefault="00576A09" w:rsidP="00D41D72">
            <w:pPr>
              <w:numPr>
                <w:ilvl w:val="0"/>
                <w:numId w:val="11"/>
              </w:numPr>
              <w:rPr>
                <w:sz w:val="21"/>
                <w:szCs w:val="21"/>
              </w:rPr>
            </w:pPr>
            <w:r w:rsidRPr="005B09E7">
              <w:rPr>
                <w:sz w:val="21"/>
                <w:szCs w:val="21"/>
              </w:rPr>
              <w:t>Regione Calabria, Dipartimento Programmazione Nazionale e Comunitaria</w:t>
            </w:r>
          </w:p>
          <w:p w14:paraId="378AA7C2" w14:textId="77777777" w:rsidR="005B09E7" w:rsidRPr="005B09E7" w:rsidRDefault="00B4341E" w:rsidP="00E6697A">
            <w:pPr>
              <w:numPr>
                <w:ilvl w:val="0"/>
                <w:numId w:val="11"/>
              </w:numPr>
              <w:spacing w:after="40" w:line="240" w:lineRule="exact"/>
              <w:ind w:right="108"/>
              <w:rPr>
                <w:rFonts w:cs="Arial"/>
                <w:bCs/>
                <w:sz w:val="21"/>
                <w:szCs w:val="21"/>
              </w:rPr>
            </w:pPr>
            <w:r w:rsidRPr="005B09E7">
              <w:rPr>
                <w:sz w:val="21"/>
                <w:szCs w:val="21"/>
              </w:rPr>
              <w:t xml:space="preserve">Regione Calabria, </w:t>
            </w:r>
            <w:r w:rsidR="005B09E7" w:rsidRPr="005B09E7">
              <w:rPr>
                <w:rFonts w:cs="Arial"/>
                <w:bCs/>
                <w:sz w:val="21"/>
                <w:szCs w:val="21"/>
              </w:rPr>
              <w:t>Dipartimento Ambiente</w:t>
            </w:r>
          </w:p>
          <w:p w14:paraId="316C68CB" w14:textId="24ED1D52" w:rsidR="005B09E7" w:rsidRPr="005B09E7" w:rsidRDefault="00D41D72" w:rsidP="00E6697A">
            <w:pPr>
              <w:numPr>
                <w:ilvl w:val="0"/>
                <w:numId w:val="11"/>
              </w:numPr>
              <w:spacing w:after="40" w:line="240" w:lineRule="exact"/>
              <w:ind w:right="108"/>
              <w:rPr>
                <w:rFonts w:cs="Arial"/>
                <w:bCs/>
                <w:sz w:val="21"/>
                <w:szCs w:val="21"/>
              </w:rPr>
            </w:pPr>
            <w:r w:rsidRPr="005B09E7">
              <w:rPr>
                <w:rFonts w:cs="Arial"/>
                <w:bCs/>
                <w:sz w:val="21"/>
                <w:szCs w:val="21"/>
              </w:rPr>
              <w:t>Regione Calabria</w:t>
            </w:r>
            <w:r w:rsidR="005B09E7" w:rsidRPr="005B09E7">
              <w:rPr>
                <w:sz w:val="21"/>
                <w:szCs w:val="21"/>
              </w:rPr>
              <w:t xml:space="preserve">, </w:t>
            </w:r>
            <w:r w:rsidR="005B09E7" w:rsidRPr="005B09E7">
              <w:rPr>
                <w:rFonts w:cs="Arial"/>
                <w:bCs/>
                <w:sz w:val="21"/>
                <w:szCs w:val="21"/>
              </w:rPr>
              <w:t>Dipartimento Presidenza</w:t>
            </w:r>
          </w:p>
          <w:p w14:paraId="445E495D" w14:textId="09422EB6" w:rsidR="00D41D72" w:rsidRPr="005B09E7" w:rsidRDefault="00D41D72" w:rsidP="00F93B10">
            <w:pPr>
              <w:numPr>
                <w:ilvl w:val="0"/>
                <w:numId w:val="11"/>
              </w:numPr>
              <w:spacing w:after="40" w:line="240" w:lineRule="exact"/>
              <w:ind w:right="108"/>
              <w:rPr>
                <w:sz w:val="21"/>
                <w:szCs w:val="21"/>
              </w:rPr>
            </w:pPr>
            <w:r w:rsidRPr="005B09E7">
              <w:rPr>
                <w:rFonts w:cs="Arial"/>
                <w:bCs/>
                <w:sz w:val="21"/>
                <w:szCs w:val="21"/>
              </w:rPr>
              <w:t>Regione Calabria</w:t>
            </w:r>
            <w:r w:rsidR="005B09E7" w:rsidRPr="005B09E7">
              <w:rPr>
                <w:rFonts w:cs="Arial"/>
                <w:bCs/>
                <w:sz w:val="21"/>
                <w:szCs w:val="21"/>
              </w:rPr>
              <w:t>, Dip</w:t>
            </w:r>
            <w:r w:rsidR="00B04278">
              <w:rPr>
                <w:rFonts w:cs="Arial"/>
                <w:bCs/>
                <w:sz w:val="21"/>
                <w:szCs w:val="21"/>
              </w:rPr>
              <w:t>artimento</w:t>
            </w:r>
            <w:r w:rsidR="005B09E7" w:rsidRPr="005B09E7">
              <w:rPr>
                <w:rFonts w:cs="Arial"/>
                <w:bCs/>
                <w:sz w:val="21"/>
                <w:szCs w:val="21"/>
              </w:rPr>
              <w:t xml:space="preserve"> Lavori Pubblici</w:t>
            </w:r>
          </w:p>
          <w:p w14:paraId="685B1DD7" w14:textId="77777777" w:rsidR="00D41D72" w:rsidRPr="005B09E7" w:rsidRDefault="00D41D72" w:rsidP="00D41D72">
            <w:pPr>
              <w:numPr>
                <w:ilvl w:val="0"/>
                <w:numId w:val="11"/>
              </w:numPr>
              <w:rPr>
                <w:sz w:val="21"/>
                <w:szCs w:val="21"/>
              </w:rPr>
            </w:pPr>
            <w:r w:rsidRPr="005B09E7">
              <w:rPr>
                <w:sz w:val="21"/>
                <w:szCs w:val="21"/>
              </w:rPr>
              <w:t>Regione Campania, Direzione generale Politiche sociali e socio-sanitarie</w:t>
            </w:r>
          </w:p>
          <w:p w14:paraId="4BB2E9CE" w14:textId="77777777" w:rsidR="005B09E7" w:rsidRPr="005B09E7" w:rsidRDefault="00D41D72" w:rsidP="00D41D72">
            <w:pPr>
              <w:numPr>
                <w:ilvl w:val="0"/>
                <w:numId w:val="11"/>
              </w:numPr>
              <w:rPr>
                <w:sz w:val="21"/>
                <w:szCs w:val="21"/>
              </w:rPr>
            </w:pPr>
            <w:r w:rsidRPr="005B09E7">
              <w:rPr>
                <w:sz w:val="21"/>
                <w:szCs w:val="21"/>
              </w:rPr>
              <w:t>Regione Emilia-Romagna</w:t>
            </w:r>
            <w:r w:rsidR="005B09E7" w:rsidRPr="005B09E7">
              <w:rPr>
                <w:sz w:val="21"/>
                <w:szCs w:val="21"/>
              </w:rPr>
              <w:t>, Servizio di coordinamento attuazione POR FESR e FSE</w:t>
            </w:r>
          </w:p>
          <w:p w14:paraId="33C46DAC" w14:textId="1CF3AFFB" w:rsidR="00576A09" w:rsidRPr="005B09E7" w:rsidRDefault="00576A09" w:rsidP="00D41D72">
            <w:pPr>
              <w:numPr>
                <w:ilvl w:val="0"/>
                <w:numId w:val="11"/>
              </w:numPr>
              <w:rPr>
                <w:sz w:val="21"/>
                <w:szCs w:val="21"/>
              </w:rPr>
            </w:pPr>
            <w:r w:rsidRPr="005B09E7">
              <w:rPr>
                <w:sz w:val="21"/>
                <w:szCs w:val="21"/>
              </w:rPr>
              <w:t>Regione Liguria, Ufficio di coordinamento CTE</w:t>
            </w:r>
          </w:p>
          <w:p w14:paraId="11B02C37" w14:textId="77777777" w:rsidR="00576A09" w:rsidRPr="005B09E7" w:rsidRDefault="005E1125" w:rsidP="00D41D72">
            <w:pPr>
              <w:numPr>
                <w:ilvl w:val="0"/>
                <w:numId w:val="11"/>
              </w:numPr>
              <w:rPr>
                <w:sz w:val="21"/>
                <w:szCs w:val="21"/>
              </w:rPr>
            </w:pPr>
            <w:r w:rsidRPr="005B09E7">
              <w:rPr>
                <w:sz w:val="21"/>
                <w:szCs w:val="21"/>
              </w:rPr>
              <w:t>Regione Friuli-Venezia-Giulia, Servizio per la CTE e aiuti di Stato</w:t>
            </w:r>
          </w:p>
          <w:p w14:paraId="1196C302" w14:textId="77777777" w:rsidR="005E1125" w:rsidRPr="005B09E7" w:rsidRDefault="005E1125" w:rsidP="00D41D72">
            <w:pPr>
              <w:numPr>
                <w:ilvl w:val="0"/>
                <w:numId w:val="11"/>
              </w:numPr>
              <w:rPr>
                <w:sz w:val="21"/>
                <w:szCs w:val="21"/>
              </w:rPr>
            </w:pPr>
            <w:r w:rsidRPr="005B09E7">
              <w:rPr>
                <w:sz w:val="21"/>
                <w:szCs w:val="21"/>
              </w:rPr>
              <w:t>Regione Puglia, Servizio Coordinamento delle Politiche Internazionali</w:t>
            </w:r>
          </w:p>
          <w:p w14:paraId="5FC3D301" w14:textId="42FD3054" w:rsidR="00B4341E" w:rsidRPr="005B09E7" w:rsidRDefault="00D41D72" w:rsidP="00D41D72">
            <w:pPr>
              <w:numPr>
                <w:ilvl w:val="0"/>
                <w:numId w:val="11"/>
              </w:numPr>
              <w:rPr>
                <w:sz w:val="21"/>
                <w:szCs w:val="21"/>
              </w:rPr>
            </w:pPr>
            <w:r w:rsidRPr="005B09E7">
              <w:rPr>
                <w:sz w:val="21"/>
                <w:szCs w:val="21"/>
              </w:rPr>
              <w:t>Università di Bari</w:t>
            </w:r>
          </w:p>
          <w:p w14:paraId="10DEBED4" w14:textId="77777777" w:rsidR="00DF55A4" w:rsidRPr="005B09E7" w:rsidRDefault="00DF55A4" w:rsidP="00D41D72">
            <w:pPr>
              <w:numPr>
                <w:ilvl w:val="0"/>
                <w:numId w:val="11"/>
              </w:numPr>
              <w:rPr>
                <w:sz w:val="21"/>
                <w:szCs w:val="21"/>
              </w:rPr>
            </w:pPr>
            <w:r w:rsidRPr="005B09E7">
              <w:rPr>
                <w:sz w:val="21"/>
                <w:szCs w:val="21"/>
              </w:rPr>
              <w:t>Regione Valle d’Aosta, Ufficio di Rappresentanza a Bruxelles CTE</w:t>
            </w:r>
          </w:p>
          <w:p w14:paraId="0820AF5D" w14:textId="501BA6ED" w:rsidR="00EB3F5A" w:rsidRPr="005B09E7" w:rsidRDefault="005E1125" w:rsidP="00D41D72">
            <w:pPr>
              <w:numPr>
                <w:ilvl w:val="0"/>
                <w:numId w:val="11"/>
              </w:numPr>
              <w:tabs>
                <w:tab w:val="clear" w:pos="720"/>
              </w:tabs>
              <w:rPr>
                <w:sz w:val="21"/>
                <w:szCs w:val="21"/>
              </w:rPr>
            </w:pPr>
            <w:r w:rsidRPr="005B09E7">
              <w:rPr>
                <w:sz w:val="21"/>
                <w:szCs w:val="21"/>
              </w:rPr>
              <w:t xml:space="preserve">ERVET, NCP MED - Unità Unione Europea, Cooperazione Internazionale, Territoriale e </w:t>
            </w:r>
            <w:r w:rsidR="000471F0" w:rsidRPr="005B09E7">
              <w:rPr>
                <w:sz w:val="21"/>
                <w:szCs w:val="21"/>
              </w:rPr>
              <w:t>Innovazione</w:t>
            </w:r>
            <w:r w:rsidRPr="005B09E7">
              <w:rPr>
                <w:sz w:val="21"/>
                <w:szCs w:val="21"/>
              </w:rPr>
              <w:t xml:space="preserve"> sociale</w:t>
            </w:r>
            <w:r w:rsidR="00D41D72" w:rsidRPr="005B09E7">
              <w:rPr>
                <w:sz w:val="21"/>
                <w:szCs w:val="21"/>
              </w:rPr>
              <w:t xml:space="preserve">, con la collaborazione di </w:t>
            </w:r>
            <w:r w:rsidR="00B4341E" w:rsidRPr="005B09E7">
              <w:rPr>
                <w:sz w:val="21"/>
                <w:szCs w:val="21"/>
              </w:rPr>
              <w:t>t</w:t>
            </w:r>
            <w:r w:rsidR="00EB3F5A" w:rsidRPr="005B09E7">
              <w:rPr>
                <w:sz w:val="21"/>
                <w:szCs w:val="21"/>
              </w:rPr>
              <w:t>33</w:t>
            </w:r>
            <w:r w:rsidR="003E1D49" w:rsidRPr="005B09E7">
              <w:rPr>
                <w:sz w:val="21"/>
                <w:szCs w:val="21"/>
              </w:rPr>
              <w:t xml:space="preserve"> Srl</w:t>
            </w:r>
          </w:p>
          <w:p w14:paraId="2E0066B9" w14:textId="77777777" w:rsidR="00576A09" w:rsidRPr="005B09E7" w:rsidRDefault="004047A2" w:rsidP="00D41D72">
            <w:pPr>
              <w:numPr>
                <w:ilvl w:val="0"/>
                <w:numId w:val="11"/>
              </w:numPr>
              <w:rPr>
                <w:sz w:val="21"/>
                <w:szCs w:val="21"/>
              </w:rPr>
            </w:pPr>
            <w:r w:rsidRPr="005B09E7">
              <w:rPr>
                <w:sz w:val="21"/>
                <w:szCs w:val="21"/>
              </w:rPr>
              <w:t>INTERACT Valencia</w:t>
            </w:r>
          </w:p>
          <w:p w14:paraId="0C8D37B0" w14:textId="15594B0C" w:rsidR="00D41D72" w:rsidRPr="005B09E7" w:rsidRDefault="00D41D72" w:rsidP="00D41D72">
            <w:pPr>
              <w:pStyle w:val="Paragrafoelenco"/>
              <w:numPr>
                <w:ilvl w:val="0"/>
                <w:numId w:val="11"/>
              </w:numPr>
              <w:spacing w:after="40" w:line="240" w:lineRule="exact"/>
              <w:ind w:right="108"/>
              <w:rPr>
                <w:rFonts w:cs="Arial"/>
                <w:bCs/>
                <w:sz w:val="21"/>
                <w:szCs w:val="21"/>
              </w:rPr>
            </w:pPr>
            <w:r w:rsidRPr="005B09E7">
              <w:rPr>
                <w:rFonts w:cs="Arial"/>
                <w:bCs/>
                <w:sz w:val="21"/>
                <w:szCs w:val="21"/>
              </w:rPr>
              <w:t>Arco Latino</w:t>
            </w:r>
          </w:p>
          <w:p w14:paraId="209E1648" w14:textId="0E359409" w:rsidR="00D41D72" w:rsidRPr="005B09E7" w:rsidRDefault="00D41D72" w:rsidP="00D41D72">
            <w:pPr>
              <w:pStyle w:val="Paragrafoelenco"/>
              <w:numPr>
                <w:ilvl w:val="0"/>
                <w:numId w:val="11"/>
              </w:numPr>
              <w:spacing w:after="40" w:line="240" w:lineRule="exact"/>
              <w:ind w:right="108"/>
              <w:rPr>
                <w:rFonts w:cs="Arial"/>
                <w:bCs/>
                <w:sz w:val="21"/>
                <w:szCs w:val="21"/>
              </w:rPr>
            </w:pPr>
            <w:r w:rsidRPr="005B09E7">
              <w:rPr>
                <w:rFonts w:cs="Arial"/>
                <w:bCs/>
                <w:sz w:val="21"/>
                <w:szCs w:val="21"/>
              </w:rPr>
              <w:t>Associazione EURADA</w:t>
            </w:r>
          </w:p>
          <w:p w14:paraId="6BC99C99" w14:textId="77777777" w:rsidR="00D41D72" w:rsidRPr="00767BD9" w:rsidRDefault="00D41D72" w:rsidP="00D41D72">
            <w:pPr>
              <w:spacing w:after="40" w:line="240" w:lineRule="exact"/>
              <w:ind w:left="1412" w:right="108" w:hanging="1412"/>
              <w:rPr>
                <w:rFonts w:asciiTheme="majorHAnsi" w:hAnsiTheme="majorHAnsi" w:cs="Arial"/>
                <w:bCs/>
                <w:i/>
              </w:rPr>
            </w:pPr>
          </w:p>
          <w:p w14:paraId="408AA782" w14:textId="77777777" w:rsidR="00D41D72" w:rsidRDefault="00D41D72" w:rsidP="00D41D72">
            <w:pPr>
              <w:rPr>
                <w:rFonts w:asciiTheme="majorHAnsi" w:hAnsiTheme="majorHAnsi"/>
              </w:rPr>
            </w:pPr>
          </w:p>
          <w:p w14:paraId="68F42746" w14:textId="19E62AB0" w:rsidR="00D41D72" w:rsidRPr="005B09E7" w:rsidRDefault="00D41D72" w:rsidP="00D41D72">
            <w:pPr>
              <w:spacing w:after="40" w:line="240" w:lineRule="exact"/>
              <w:ind w:left="1412" w:right="109" w:hanging="1412"/>
            </w:pPr>
          </w:p>
        </w:tc>
      </w:tr>
    </w:tbl>
    <w:p w14:paraId="2D9CE459" w14:textId="77777777" w:rsidR="000471F0" w:rsidRDefault="000471F0" w:rsidP="00BC7610">
      <w:pPr>
        <w:pStyle w:val="Titolo3"/>
      </w:pPr>
    </w:p>
    <w:p w14:paraId="76F0FA6D" w14:textId="77777777" w:rsidR="007C1230" w:rsidRDefault="007C1230" w:rsidP="007C1230">
      <w:pPr>
        <w:pStyle w:val="Testonotaapidipagina"/>
        <w:jc w:val="both"/>
        <w:rPr>
          <w:sz w:val="18"/>
          <w:szCs w:val="18"/>
        </w:rPr>
      </w:pPr>
    </w:p>
    <w:p w14:paraId="15C42E79" w14:textId="77777777" w:rsidR="007C1230" w:rsidRDefault="007C1230" w:rsidP="007C1230">
      <w:pPr>
        <w:pStyle w:val="Testonotaapidipagina"/>
        <w:jc w:val="both"/>
        <w:rPr>
          <w:sz w:val="18"/>
          <w:szCs w:val="18"/>
        </w:rPr>
      </w:pPr>
    </w:p>
    <w:p w14:paraId="223789A3" w14:textId="77777777" w:rsidR="007C1230" w:rsidRDefault="007C1230" w:rsidP="007C1230">
      <w:pPr>
        <w:pStyle w:val="Testonotaapidipagina"/>
        <w:jc w:val="both"/>
        <w:rPr>
          <w:sz w:val="18"/>
          <w:szCs w:val="18"/>
        </w:rPr>
      </w:pPr>
    </w:p>
    <w:p w14:paraId="47A7F61A" w14:textId="77777777" w:rsidR="007C1230" w:rsidRDefault="007C1230" w:rsidP="007C1230">
      <w:pPr>
        <w:pStyle w:val="Testonotaapidipagina"/>
        <w:jc w:val="both"/>
        <w:rPr>
          <w:sz w:val="18"/>
          <w:szCs w:val="18"/>
        </w:rPr>
      </w:pPr>
    </w:p>
    <w:p w14:paraId="11990CA7" w14:textId="77777777" w:rsidR="007C1230" w:rsidRDefault="007C1230" w:rsidP="007C1230">
      <w:pPr>
        <w:pStyle w:val="Testonotaapidipagina"/>
        <w:jc w:val="both"/>
        <w:rPr>
          <w:sz w:val="18"/>
          <w:szCs w:val="18"/>
        </w:rPr>
      </w:pPr>
    </w:p>
    <w:p w14:paraId="378727E7" w14:textId="77777777" w:rsidR="007C1230" w:rsidRDefault="007C1230" w:rsidP="007C1230">
      <w:pPr>
        <w:pStyle w:val="Testonotaapidipagina"/>
        <w:jc w:val="both"/>
        <w:rPr>
          <w:sz w:val="18"/>
          <w:szCs w:val="18"/>
        </w:rPr>
      </w:pPr>
    </w:p>
    <w:p w14:paraId="57129C76" w14:textId="77777777" w:rsidR="007C1230" w:rsidRDefault="007C1230" w:rsidP="007C1230">
      <w:pPr>
        <w:pStyle w:val="Testonotaapidipagina"/>
        <w:jc w:val="both"/>
        <w:rPr>
          <w:sz w:val="18"/>
          <w:szCs w:val="18"/>
        </w:rPr>
      </w:pPr>
    </w:p>
    <w:p w14:paraId="00094904" w14:textId="77777777" w:rsidR="007C1230" w:rsidRDefault="007C1230" w:rsidP="007C1230">
      <w:pPr>
        <w:pStyle w:val="Testonotaapidipagina"/>
        <w:jc w:val="both"/>
        <w:rPr>
          <w:sz w:val="18"/>
          <w:szCs w:val="18"/>
        </w:rPr>
      </w:pPr>
    </w:p>
    <w:p w14:paraId="7F42D260" w14:textId="77777777" w:rsidR="007C1230" w:rsidRDefault="007C1230" w:rsidP="007C1230">
      <w:pPr>
        <w:pStyle w:val="Testonotaapidipagina"/>
        <w:jc w:val="both"/>
        <w:rPr>
          <w:sz w:val="18"/>
          <w:szCs w:val="18"/>
        </w:rPr>
      </w:pPr>
    </w:p>
    <w:p w14:paraId="418DA85C" w14:textId="77777777" w:rsidR="007C1230" w:rsidRDefault="007C1230" w:rsidP="007C1230">
      <w:pPr>
        <w:pStyle w:val="Testonotaapidipagina"/>
        <w:jc w:val="both"/>
        <w:rPr>
          <w:sz w:val="18"/>
          <w:szCs w:val="18"/>
        </w:rPr>
      </w:pPr>
    </w:p>
    <w:p w14:paraId="72809FDE" w14:textId="77777777" w:rsidR="007C1230" w:rsidRDefault="007C1230" w:rsidP="007C1230">
      <w:pPr>
        <w:pStyle w:val="Testonotaapidipagina"/>
        <w:jc w:val="both"/>
        <w:rPr>
          <w:sz w:val="18"/>
          <w:szCs w:val="18"/>
        </w:rPr>
      </w:pPr>
    </w:p>
    <w:p w14:paraId="4B820EAB" w14:textId="77777777" w:rsidR="007C1230" w:rsidRDefault="007C1230" w:rsidP="007C1230">
      <w:pPr>
        <w:pStyle w:val="Testonotaapidipagina"/>
        <w:jc w:val="both"/>
        <w:rPr>
          <w:sz w:val="18"/>
          <w:szCs w:val="18"/>
        </w:rPr>
      </w:pPr>
    </w:p>
    <w:p w14:paraId="57799C3F" w14:textId="77777777" w:rsidR="007C1230" w:rsidRDefault="007C1230" w:rsidP="007C1230">
      <w:pPr>
        <w:pStyle w:val="Testonotaapidipagina"/>
        <w:jc w:val="both"/>
        <w:rPr>
          <w:sz w:val="18"/>
          <w:szCs w:val="18"/>
        </w:rPr>
      </w:pPr>
    </w:p>
    <w:p w14:paraId="6F6C0CD4" w14:textId="77777777" w:rsidR="007C1230" w:rsidRDefault="007C1230" w:rsidP="007C1230">
      <w:pPr>
        <w:pStyle w:val="Testonotaapidipagina"/>
        <w:jc w:val="both"/>
        <w:rPr>
          <w:sz w:val="18"/>
          <w:szCs w:val="18"/>
        </w:rPr>
      </w:pPr>
    </w:p>
    <w:p w14:paraId="1F350918" w14:textId="77777777" w:rsidR="007C1230" w:rsidRDefault="007C1230" w:rsidP="007C1230">
      <w:pPr>
        <w:pStyle w:val="Testonotaapidipagina"/>
        <w:jc w:val="both"/>
        <w:rPr>
          <w:sz w:val="18"/>
          <w:szCs w:val="18"/>
        </w:rPr>
      </w:pPr>
    </w:p>
    <w:p w14:paraId="50AA9CBC" w14:textId="77777777" w:rsidR="007C1230" w:rsidRDefault="007C1230" w:rsidP="007C1230">
      <w:pPr>
        <w:pStyle w:val="Testonotaapidipagina"/>
        <w:jc w:val="both"/>
        <w:rPr>
          <w:sz w:val="18"/>
          <w:szCs w:val="18"/>
        </w:rPr>
      </w:pPr>
    </w:p>
    <w:p w14:paraId="3C4BA8EC" w14:textId="77777777" w:rsidR="007C1230" w:rsidRDefault="007C1230" w:rsidP="007C1230">
      <w:pPr>
        <w:pStyle w:val="Testonotaapidipagina"/>
        <w:jc w:val="both"/>
        <w:rPr>
          <w:sz w:val="18"/>
          <w:szCs w:val="18"/>
        </w:rPr>
      </w:pPr>
    </w:p>
    <w:p w14:paraId="3D9C2A4B" w14:textId="77777777" w:rsidR="007C1230" w:rsidRDefault="007C1230" w:rsidP="007C1230">
      <w:pPr>
        <w:pStyle w:val="Testonotaapidipagina"/>
        <w:jc w:val="both"/>
        <w:rPr>
          <w:sz w:val="18"/>
          <w:szCs w:val="18"/>
        </w:rPr>
      </w:pPr>
    </w:p>
    <w:p w14:paraId="2B0F60CE" w14:textId="77777777" w:rsidR="007C1230" w:rsidRDefault="007C1230" w:rsidP="007C1230">
      <w:pPr>
        <w:pStyle w:val="Testonotaapidipagina"/>
        <w:jc w:val="both"/>
        <w:rPr>
          <w:sz w:val="18"/>
          <w:szCs w:val="18"/>
        </w:rPr>
      </w:pPr>
    </w:p>
    <w:p w14:paraId="08018559" w14:textId="77777777" w:rsidR="007C1230" w:rsidRDefault="007C1230" w:rsidP="007C1230">
      <w:pPr>
        <w:pStyle w:val="Testonotaapidipagina"/>
        <w:jc w:val="both"/>
        <w:rPr>
          <w:sz w:val="18"/>
          <w:szCs w:val="18"/>
        </w:rPr>
      </w:pPr>
    </w:p>
    <w:p w14:paraId="3D6557E3" w14:textId="77777777" w:rsidR="007C1230" w:rsidRDefault="007C1230" w:rsidP="007C1230">
      <w:pPr>
        <w:pStyle w:val="Testonotaapidipagina"/>
        <w:jc w:val="both"/>
        <w:rPr>
          <w:sz w:val="18"/>
          <w:szCs w:val="18"/>
        </w:rPr>
      </w:pPr>
    </w:p>
    <w:p w14:paraId="73E96DE9" w14:textId="77777777" w:rsidR="007C1230" w:rsidRDefault="007C1230" w:rsidP="007C1230">
      <w:pPr>
        <w:pStyle w:val="Testonotaapidipagina"/>
        <w:jc w:val="both"/>
        <w:rPr>
          <w:sz w:val="18"/>
          <w:szCs w:val="18"/>
        </w:rPr>
      </w:pPr>
    </w:p>
    <w:p w14:paraId="5D2A8AAA" w14:textId="77777777" w:rsidR="007C1230" w:rsidRDefault="007C1230" w:rsidP="007C1230">
      <w:pPr>
        <w:pStyle w:val="Testonotaapidipagina"/>
        <w:jc w:val="both"/>
        <w:rPr>
          <w:sz w:val="18"/>
          <w:szCs w:val="18"/>
        </w:rPr>
      </w:pPr>
    </w:p>
    <w:p w14:paraId="441681E3" w14:textId="77777777" w:rsidR="007C1230" w:rsidRDefault="007C1230" w:rsidP="007C1230">
      <w:pPr>
        <w:pStyle w:val="Testonotaapidipagina"/>
        <w:jc w:val="both"/>
        <w:rPr>
          <w:sz w:val="18"/>
          <w:szCs w:val="18"/>
        </w:rPr>
      </w:pPr>
    </w:p>
    <w:p w14:paraId="2E81AB0C" w14:textId="77777777" w:rsidR="007C1230" w:rsidRDefault="007C1230" w:rsidP="007C1230">
      <w:pPr>
        <w:pStyle w:val="Testonotaapidipagina"/>
        <w:jc w:val="both"/>
        <w:rPr>
          <w:sz w:val="18"/>
          <w:szCs w:val="18"/>
        </w:rPr>
      </w:pPr>
    </w:p>
    <w:p w14:paraId="3F8BAD12" w14:textId="77777777" w:rsidR="007C1230" w:rsidRDefault="007C1230" w:rsidP="007C1230">
      <w:pPr>
        <w:pStyle w:val="Testonotaapidipagina"/>
        <w:jc w:val="both"/>
        <w:rPr>
          <w:sz w:val="18"/>
          <w:szCs w:val="18"/>
        </w:rPr>
      </w:pPr>
    </w:p>
    <w:p w14:paraId="6C7B70D7" w14:textId="77777777" w:rsidR="007C1230" w:rsidRDefault="007C1230" w:rsidP="007C1230">
      <w:pPr>
        <w:pStyle w:val="Testonotaapidipagina"/>
        <w:jc w:val="both"/>
        <w:rPr>
          <w:sz w:val="18"/>
          <w:szCs w:val="18"/>
        </w:rPr>
      </w:pPr>
    </w:p>
    <w:p w14:paraId="56A4D81F" w14:textId="77777777" w:rsidR="007C1230" w:rsidRDefault="007C1230" w:rsidP="007C1230">
      <w:pPr>
        <w:pStyle w:val="Testonotaapidipagina"/>
        <w:jc w:val="both"/>
        <w:rPr>
          <w:sz w:val="18"/>
          <w:szCs w:val="18"/>
        </w:rPr>
      </w:pPr>
    </w:p>
    <w:p w14:paraId="0D040C62" w14:textId="77777777" w:rsidR="007C1230" w:rsidRDefault="007C1230" w:rsidP="007C1230">
      <w:pPr>
        <w:pStyle w:val="Testonotaapidipagina"/>
        <w:jc w:val="both"/>
        <w:rPr>
          <w:sz w:val="18"/>
          <w:szCs w:val="18"/>
        </w:rPr>
      </w:pPr>
    </w:p>
    <w:p w14:paraId="6F5BCD63" w14:textId="77777777" w:rsidR="007C1230" w:rsidRDefault="007C1230" w:rsidP="007C1230">
      <w:pPr>
        <w:pStyle w:val="Testonotaapidipagina"/>
        <w:jc w:val="both"/>
        <w:rPr>
          <w:sz w:val="18"/>
          <w:szCs w:val="18"/>
        </w:rPr>
      </w:pPr>
    </w:p>
    <w:p w14:paraId="2FE33B3D" w14:textId="77777777" w:rsidR="007C1230" w:rsidRDefault="007C1230" w:rsidP="007C1230">
      <w:pPr>
        <w:pStyle w:val="Testonotaapidipagina"/>
        <w:jc w:val="both"/>
        <w:rPr>
          <w:sz w:val="18"/>
          <w:szCs w:val="18"/>
        </w:rPr>
      </w:pPr>
    </w:p>
    <w:p w14:paraId="3B6458C5" w14:textId="77777777" w:rsidR="007C1230" w:rsidRDefault="007C1230" w:rsidP="007C1230">
      <w:pPr>
        <w:pStyle w:val="Testonotaapidipagina"/>
        <w:jc w:val="both"/>
        <w:rPr>
          <w:sz w:val="18"/>
          <w:szCs w:val="18"/>
        </w:rPr>
      </w:pPr>
    </w:p>
    <w:p w14:paraId="13AE4D98" w14:textId="77777777" w:rsidR="007C1230" w:rsidRDefault="007C1230" w:rsidP="007C1230">
      <w:pPr>
        <w:pStyle w:val="Testonotaapidipagina"/>
        <w:jc w:val="both"/>
        <w:rPr>
          <w:sz w:val="18"/>
          <w:szCs w:val="18"/>
        </w:rPr>
      </w:pPr>
    </w:p>
    <w:p w14:paraId="20E37366" w14:textId="77777777" w:rsidR="007C1230" w:rsidRDefault="007C1230" w:rsidP="007C1230">
      <w:pPr>
        <w:pStyle w:val="Testonotaapidipagina"/>
        <w:jc w:val="both"/>
        <w:rPr>
          <w:sz w:val="18"/>
          <w:szCs w:val="18"/>
        </w:rPr>
      </w:pPr>
    </w:p>
    <w:p w14:paraId="50CEC5DA" w14:textId="77777777" w:rsidR="007C1230" w:rsidRDefault="007C1230" w:rsidP="007C1230">
      <w:pPr>
        <w:pStyle w:val="Testonotaapidipagina"/>
        <w:jc w:val="both"/>
        <w:rPr>
          <w:sz w:val="18"/>
          <w:szCs w:val="18"/>
        </w:rPr>
      </w:pPr>
    </w:p>
    <w:p w14:paraId="27892612" w14:textId="77777777" w:rsidR="007C1230" w:rsidRDefault="007C1230" w:rsidP="007C1230">
      <w:pPr>
        <w:pStyle w:val="Testonotaapidipagina"/>
        <w:jc w:val="both"/>
        <w:rPr>
          <w:sz w:val="18"/>
          <w:szCs w:val="18"/>
        </w:rPr>
      </w:pPr>
    </w:p>
    <w:p w14:paraId="53864D44" w14:textId="77777777" w:rsidR="007C1230" w:rsidRDefault="007C1230" w:rsidP="007C1230">
      <w:pPr>
        <w:pStyle w:val="Testonotaapidipagina"/>
        <w:jc w:val="both"/>
        <w:rPr>
          <w:sz w:val="18"/>
          <w:szCs w:val="18"/>
        </w:rPr>
      </w:pPr>
    </w:p>
    <w:p w14:paraId="624F038A" w14:textId="77777777" w:rsidR="007C1230" w:rsidRDefault="007C1230" w:rsidP="007C1230">
      <w:pPr>
        <w:pStyle w:val="Testonotaapidipagina"/>
        <w:jc w:val="both"/>
        <w:rPr>
          <w:sz w:val="18"/>
          <w:szCs w:val="18"/>
        </w:rPr>
      </w:pPr>
    </w:p>
    <w:p w14:paraId="0C47BD2C" w14:textId="77777777" w:rsidR="007C1230" w:rsidRDefault="007C1230" w:rsidP="007C1230">
      <w:pPr>
        <w:pStyle w:val="Testonotaapidipagina"/>
        <w:jc w:val="both"/>
        <w:rPr>
          <w:sz w:val="18"/>
          <w:szCs w:val="18"/>
        </w:rPr>
      </w:pPr>
    </w:p>
    <w:p w14:paraId="3730F403" w14:textId="77777777" w:rsidR="007C1230" w:rsidRDefault="007C1230" w:rsidP="007C1230">
      <w:pPr>
        <w:pStyle w:val="Testonotaapidipagina"/>
        <w:jc w:val="both"/>
        <w:rPr>
          <w:sz w:val="18"/>
          <w:szCs w:val="18"/>
        </w:rPr>
      </w:pPr>
    </w:p>
    <w:p w14:paraId="6C0DE550" w14:textId="77777777" w:rsidR="007C1230" w:rsidRDefault="007C1230" w:rsidP="007C1230">
      <w:pPr>
        <w:pStyle w:val="Testonotaapidipagina"/>
        <w:jc w:val="both"/>
        <w:rPr>
          <w:sz w:val="18"/>
          <w:szCs w:val="18"/>
        </w:rPr>
      </w:pPr>
    </w:p>
    <w:p w14:paraId="6C23202D" w14:textId="77777777" w:rsidR="007C1230" w:rsidRDefault="007C1230" w:rsidP="007C1230">
      <w:pPr>
        <w:pStyle w:val="Testonotaapidipagina"/>
        <w:jc w:val="both"/>
        <w:rPr>
          <w:sz w:val="18"/>
          <w:szCs w:val="18"/>
        </w:rPr>
      </w:pPr>
    </w:p>
    <w:p w14:paraId="1A9650C4" w14:textId="77777777" w:rsidR="007C1230" w:rsidRDefault="007C1230" w:rsidP="007C1230">
      <w:pPr>
        <w:pStyle w:val="Testonotaapidipagina"/>
        <w:jc w:val="both"/>
        <w:rPr>
          <w:sz w:val="18"/>
          <w:szCs w:val="18"/>
        </w:rPr>
      </w:pPr>
    </w:p>
    <w:p w14:paraId="13A530C5" w14:textId="77777777" w:rsidR="007C1230" w:rsidRDefault="007C1230" w:rsidP="007C1230">
      <w:pPr>
        <w:pStyle w:val="Testonotaapidipagina"/>
        <w:jc w:val="both"/>
        <w:rPr>
          <w:sz w:val="18"/>
          <w:szCs w:val="18"/>
        </w:rPr>
      </w:pPr>
    </w:p>
    <w:p w14:paraId="434CA692" w14:textId="77777777" w:rsidR="007C1230" w:rsidRDefault="007C1230" w:rsidP="007C1230">
      <w:pPr>
        <w:pStyle w:val="Testonotaapidipagina"/>
        <w:jc w:val="both"/>
        <w:rPr>
          <w:sz w:val="18"/>
          <w:szCs w:val="18"/>
        </w:rPr>
      </w:pPr>
    </w:p>
    <w:p w14:paraId="6E9F00EF" w14:textId="77777777" w:rsidR="007C1230" w:rsidRDefault="007C1230" w:rsidP="007C1230">
      <w:pPr>
        <w:pStyle w:val="Testonotaapidipagina"/>
        <w:jc w:val="both"/>
        <w:rPr>
          <w:sz w:val="18"/>
          <w:szCs w:val="18"/>
        </w:rPr>
      </w:pPr>
    </w:p>
    <w:p w14:paraId="64F3BF1E" w14:textId="77777777" w:rsidR="007C1230" w:rsidRDefault="007C1230" w:rsidP="007C1230">
      <w:pPr>
        <w:pStyle w:val="Testonotaapidipagina"/>
        <w:jc w:val="both"/>
        <w:rPr>
          <w:sz w:val="18"/>
          <w:szCs w:val="18"/>
        </w:rPr>
      </w:pPr>
    </w:p>
    <w:p w14:paraId="75F7CA1F" w14:textId="77777777" w:rsidR="007C1230" w:rsidRDefault="007C1230" w:rsidP="007C1230">
      <w:pPr>
        <w:pStyle w:val="Testonotaapidipagina"/>
        <w:jc w:val="both"/>
        <w:rPr>
          <w:sz w:val="18"/>
          <w:szCs w:val="18"/>
        </w:rPr>
      </w:pPr>
    </w:p>
    <w:p w14:paraId="3E11FA80" w14:textId="77777777" w:rsidR="007C1230" w:rsidRDefault="007C1230" w:rsidP="007C1230">
      <w:pPr>
        <w:pStyle w:val="Testonotaapidipagina"/>
        <w:jc w:val="both"/>
        <w:rPr>
          <w:sz w:val="18"/>
          <w:szCs w:val="18"/>
        </w:rPr>
      </w:pPr>
    </w:p>
    <w:p w14:paraId="52C3E86D" w14:textId="77777777" w:rsidR="007C1230" w:rsidRDefault="007C1230" w:rsidP="007C1230">
      <w:pPr>
        <w:pStyle w:val="Testonotaapidipagina"/>
        <w:jc w:val="both"/>
        <w:rPr>
          <w:sz w:val="18"/>
          <w:szCs w:val="18"/>
        </w:rPr>
      </w:pPr>
    </w:p>
    <w:p w14:paraId="40B874F7" w14:textId="77777777" w:rsidR="007C1230" w:rsidRDefault="007C1230" w:rsidP="007C1230">
      <w:pPr>
        <w:pStyle w:val="Testonotaapidipagina"/>
        <w:jc w:val="both"/>
        <w:rPr>
          <w:sz w:val="18"/>
          <w:szCs w:val="18"/>
        </w:rPr>
      </w:pPr>
    </w:p>
    <w:p w14:paraId="7F6BF9A0" w14:textId="77777777" w:rsidR="007C1230" w:rsidRDefault="007C1230" w:rsidP="007C1230">
      <w:pPr>
        <w:pStyle w:val="Testonotaapidipagina"/>
        <w:jc w:val="both"/>
        <w:rPr>
          <w:sz w:val="18"/>
          <w:szCs w:val="18"/>
        </w:rPr>
      </w:pPr>
    </w:p>
    <w:p w14:paraId="6C545D6B" w14:textId="56EE20F8" w:rsidR="003E1D49" w:rsidRDefault="007C1230" w:rsidP="007C1230">
      <w:pPr>
        <w:pStyle w:val="Testonotaapidipagina"/>
        <w:jc w:val="both"/>
        <w:rPr>
          <w:sz w:val="18"/>
          <w:szCs w:val="18"/>
        </w:rPr>
      </w:pPr>
      <w:r>
        <w:rPr>
          <w:sz w:val="18"/>
          <w:szCs w:val="18"/>
        </w:rPr>
        <w:t xml:space="preserve">Relazione redatta da </w:t>
      </w:r>
      <w:r w:rsidR="00B4341E">
        <w:rPr>
          <w:sz w:val="18"/>
          <w:szCs w:val="18"/>
        </w:rPr>
        <w:t>t</w:t>
      </w:r>
      <w:r>
        <w:rPr>
          <w:sz w:val="18"/>
          <w:szCs w:val="18"/>
        </w:rPr>
        <w:t xml:space="preserve">33 Srl, </w:t>
      </w:r>
      <w:r w:rsidR="003E1D49">
        <w:rPr>
          <w:sz w:val="18"/>
          <w:szCs w:val="18"/>
        </w:rPr>
        <w:t>per conto</w:t>
      </w:r>
      <w:r>
        <w:rPr>
          <w:sz w:val="18"/>
          <w:szCs w:val="18"/>
        </w:rPr>
        <w:t xml:space="preserve"> di ERVET SpA</w:t>
      </w:r>
      <w:r w:rsidR="003E1D49">
        <w:rPr>
          <w:sz w:val="18"/>
          <w:szCs w:val="18"/>
        </w:rPr>
        <w:t xml:space="preserve"> e con il supporto </w:t>
      </w:r>
    </w:p>
    <w:p w14:paraId="7B90BA18" w14:textId="34D80F27" w:rsidR="007C1230" w:rsidRPr="007C1230" w:rsidRDefault="003E1D49" w:rsidP="007C1230">
      <w:pPr>
        <w:pStyle w:val="Testonotaapidipagina"/>
        <w:jc w:val="both"/>
        <w:rPr>
          <w:sz w:val="18"/>
          <w:szCs w:val="18"/>
        </w:rPr>
      </w:pPr>
      <w:r>
        <w:rPr>
          <w:sz w:val="18"/>
          <w:szCs w:val="18"/>
        </w:rPr>
        <w:t>dell’</w:t>
      </w:r>
      <w:r w:rsidR="007C1230">
        <w:rPr>
          <w:sz w:val="18"/>
          <w:szCs w:val="18"/>
        </w:rPr>
        <w:t>Agenzia per la coesione territoriale</w:t>
      </w:r>
      <w:r w:rsidR="00E34C75">
        <w:rPr>
          <w:sz w:val="18"/>
          <w:szCs w:val="18"/>
        </w:rPr>
        <w:t>,</w:t>
      </w:r>
      <w:r>
        <w:rPr>
          <w:sz w:val="18"/>
          <w:szCs w:val="18"/>
        </w:rPr>
        <w:t xml:space="preserve"> del</w:t>
      </w:r>
      <w:r w:rsidR="007C1230">
        <w:rPr>
          <w:sz w:val="18"/>
          <w:szCs w:val="18"/>
        </w:rPr>
        <w:t xml:space="preserve"> Dipartimento per le politiche di Coesione</w:t>
      </w:r>
      <w:r w:rsidR="00E34C75">
        <w:rPr>
          <w:sz w:val="18"/>
          <w:szCs w:val="18"/>
        </w:rPr>
        <w:t xml:space="preserve"> e delle Regioni Emilia-Romagna, Friuli-Venezia-Giulia, Puglia e Valle d’Aosta</w:t>
      </w:r>
    </w:p>
    <w:p w14:paraId="7A401E08" w14:textId="77777777" w:rsidR="007C1230" w:rsidRDefault="007C1230">
      <w:pPr>
        <w:rPr>
          <w:rFonts w:asciiTheme="majorHAnsi" w:eastAsiaTheme="majorEastAsia" w:hAnsiTheme="majorHAnsi" w:cstheme="majorBidi"/>
          <w:caps/>
          <w:sz w:val="32"/>
          <w:szCs w:val="24"/>
        </w:rPr>
      </w:pPr>
      <w:r>
        <w:br w:type="page"/>
      </w:r>
    </w:p>
    <w:p w14:paraId="08CD07BB" w14:textId="77777777" w:rsidR="00D714D3" w:rsidRDefault="00D714D3" w:rsidP="00BC7610">
      <w:pPr>
        <w:pStyle w:val="Titolo3"/>
      </w:pPr>
    </w:p>
    <w:p w14:paraId="3CAE36EC" w14:textId="77777777" w:rsidR="00BC7610" w:rsidRPr="00906BEE" w:rsidRDefault="001C4262" w:rsidP="00BC7610">
      <w:pPr>
        <w:pStyle w:val="Titolo3"/>
      </w:pPr>
      <w:r>
        <w:t>INtroduzione</w:t>
      </w:r>
    </w:p>
    <w:p w14:paraId="027DD919" w14:textId="15067797" w:rsidR="008053F3" w:rsidRDefault="008053F3" w:rsidP="00B4341E">
      <w:pPr>
        <w:jc w:val="both"/>
      </w:pPr>
      <w:r>
        <w:t xml:space="preserve">Con il presente documento si </w:t>
      </w:r>
      <w:r w:rsidR="00B37A93">
        <w:t xml:space="preserve">restituisce </w:t>
      </w:r>
      <w:r>
        <w:t>una sintesi de</w:t>
      </w:r>
      <w:r w:rsidR="00B37A93">
        <w:t xml:space="preserve">i temi discussi nel corso </w:t>
      </w:r>
      <w:r>
        <w:t xml:space="preserve">dell’incontro del Focus Territoriale sul Mainstreaming organizzato a Reggio Calabria dalla Regione Calabria nelle giornate del 12 e 13 marzo 2019, e promosso da ERVET, in qualità di NCP Italia del Programma MED e dalla </w:t>
      </w:r>
      <w:r w:rsidR="00BD7488">
        <w:t>pre</w:t>
      </w:r>
      <w:bookmarkStart w:id="0" w:name="_GoBack"/>
      <w:bookmarkEnd w:id="0"/>
      <w:r w:rsidR="00BD7488">
        <w:t xml:space="preserve">sidenza e </w:t>
      </w:r>
      <w:r>
        <w:t>copresidenza del Comitato nazionale del medesimo Programma.</w:t>
      </w:r>
    </w:p>
    <w:p w14:paraId="30FE53FF" w14:textId="3130D248" w:rsidR="008053F3" w:rsidRDefault="008053F3" w:rsidP="00B4341E">
      <w:pPr>
        <w:jc w:val="both"/>
      </w:pPr>
      <w:r>
        <w:t>Il documento si articola in tre sezioni. La prima propone una categorizzazione attraverso cui analizzare le possibili attività di comunicazione finalizzate al mainstreaming, la seconda contiene una sintesi degli ulteriori spunti emersi dall’incontro</w:t>
      </w:r>
      <w:r w:rsidR="00E077A0">
        <w:t>,</w:t>
      </w:r>
      <w:r>
        <w:t xml:space="preserve"> la terza </w:t>
      </w:r>
      <w:r w:rsidR="009D5D53">
        <w:t xml:space="preserve">presenta </w:t>
      </w:r>
      <w:r>
        <w:t xml:space="preserve">una proposta di raccomandazioni formulate in esito agli elementi emersi. </w:t>
      </w:r>
    </w:p>
    <w:p w14:paraId="27E93528" w14:textId="77777777" w:rsidR="00EB3F5A" w:rsidRPr="007C1230" w:rsidRDefault="00EB3F5A" w:rsidP="00EB3F5A">
      <w:pPr>
        <w:pStyle w:val="Titolo3"/>
        <w:rPr>
          <w:rFonts w:asciiTheme="minorHAnsi" w:hAnsiTheme="minorHAnsi"/>
        </w:rPr>
      </w:pPr>
    </w:p>
    <w:p w14:paraId="38A91001" w14:textId="77777777" w:rsidR="00954CC8" w:rsidRPr="007C1230" w:rsidRDefault="008053F3" w:rsidP="00EB3F5A">
      <w:pPr>
        <w:pStyle w:val="Titolo3"/>
        <w:numPr>
          <w:ilvl w:val="6"/>
          <w:numId w:val="26"/>
        </w:numPr>
        <w:ind w:left="284" w:hanging="284"/>
        <w:rPr>
          <w:rFonts w:asciiTheme="minorHAnsi" w:hAnsiTheme="minorHAnsi"/>
        </w:rPr>
      </w:pPr>
      <w:r>
        <w:rPr>
          <w:rFonts w:asciiTheme="minorHAnsi" w:hAnsiTheme="minorHAnsi"/>
        </w:rPr>
        <w:t>categorizzazione delle attività di comunicazione finalizzate al mainstreaming</w:t>
      </w:r>
    </w:p>
    <w:p w14:paraId="48D7D359" w14:textId="5547A8EA" w:rsidR="008053F3" w:rsidRDefault="00B37A93" w:rsidP="00B4341E">
      <w:pPr>
        <w:jc w:val="both"/>
      </w:pPr>
      <w:r>
        <w:t>Durante l’incontro di Reggio Calabria sono state presentate</w:t>
      </w:r>
      <w:r w:rsidR="008053F3">
        <w:t xml:space="preserve"> esperienze inerenti la comunicazione dei risultati dei progetti CTE presso soggetti responsabili dell’attuazione di altre politiche (ad esempio autorità di gestione POR FESR) al fine di favorire processi di </w:t>
      </w:r>
      <w:r w:rsidR="008053F3" w:rsidRPr="008053F3">
        <w:rPr>
          <w:i/>
        </w:rPr>
        <w:t xml:space="preserve">mainstreaming </w:t>
      </w:r>
      <w:r w:rsidR="008053F3">
        <w:t>dei risultati della CTE stessa.</w:t>
      </w:r>
    </w:p>
    <w:p w14:paraId="3927EAE8" w14:textId="60CDC6F6" w:rsidR="00E34FB9" w:rsidRPr="00C52A04" w:rsidRDefault="00E34FB9" w:rsidP="00B4341E">
      <w:pPr>
        <w:jc w:val="both"/>
      </w:pPr>
      <w:r>
        <w:t xml:space="preserve">Rispetto alla questione trattata a Trieste, relativa alle </w:t>
      </w:r>
      <w:r w:rsidRPr="00E34C75">
        <w:rPr>
          <w:i/>
        </w:rPr>
        <w:t>modalità</w:t>
      </w:r>
      <w:r>
        <w:t xml:space="preserve"> secondo cui i risultati della CTE vengono integrati nei programmi mainstream, a Reggio Calabria si </w:t>
      </w:r>
      <w:r w:rsidR="009D02FB">
        <w:t>è discusso</w:t>
      </w:r>
      <w:r>
        <w:t xml:space="preserve"> innanzitutto </w:t>
      </w:r>
      <w:r w:rsidR="009D02FB">
        <w:t>de</w:t>
      </w:r>
      <w:r>
        <w:t xml:space="preserve">i </w:t>
      </w:r>
      <w:r w:rsidRPr="00E34C75">
        <w:rPr>
          <w:i/>
        </w:rPr>
        <w:t>destinatari</w:t>
      </w:r>
      <w:r>
        <w:t xml:space="preserve"> del trasferimento</w:t>
      </w:r>
      <w:r w:rsidRPr="00810614">
        <w:t xml:space="preserve">. Si  è quindi, ad esempio, rilevato che il soggetto </w:t>
      </w:r>
      <w:r w:rsidR="00D65711" w:rsidRPr="00E34C75">
        <w:t>in grado di</w:t>
      </w:r>
      <w:r w:rsidRPr="00810614">
        <w:t xml:space="preserve"> fare tesoro del risultato di un progetto CTE per determinare una modifica di una forma di sostegno esistente è</w:t>
      </w:r>
      <w:r w:rsidR="00810614">
        <w:t>,</w:t>
      </w:r>
      <w:r w:rsidRPr="00810614">
        <w:t xml:space="preserve"> </w:t>
      </w:r>
      <w:r w:rsidR="00D65711" w:rsidRPr="00E34C75">
        <w:t>tipicamente</w:t>
      </w:r>
      <w:r w:rsidR="00810614">
        <w:t>,</w:t>
      </w:r>
      <w:r w:rsidR="00D65711" w:rsidRPr="00E34C75">
        <w:t xml:space="preserve"> l’</w:t>
      </w:r>
      <w:r w:rsidRPr="00810614">
        <w:t>autorità di gestione di un programma mainstream.</w:t>
      </w:r>
      <w:r>
        <w:t xml:space="preserve"> O, ancora, si è osservato che </w:t>
      </w:r>
      <w:r w:rsidR="009D02FB">
        <w:t>l’introduzione di un nuovo strumento di regolazione presuppone il coinvolgimento dei decisori politici.</w:t>
      </w:r>
    </w:p>
    <w:p w14:paraId="0CEA8A9E" w14:textId="443AAA79" w:rsidR="00E34FB9" w:rsidRDefault="00B37A93" w:rsidP="00B4341E">
      <w:pPr>
        <w:jc w:val="both"/>
      </w:pPr>
      <w:r>
        <w:t>Analogamente ai precedenti incontri</w:t>
      </w:r>
      <w:r w:rsidR="008053F3">
        <w:t xml:space="preserve">, al fine di facilitare il confronto tra le varie esperienze è stata </w:t>
      </w:r>
      <w:r w:rsidR="009D02FB">
        <w:t xml:space="preserve">quindi </w:t>
      </w:r>
      <w:r w:rsidR="008053F3">
        <w:t xml:space="preserve">elaborata una matrice costruita a partire dalla griglia di analisi presentata da Interact. </w:t>
      </w:r>
    </w:p>
    <w:p w14:paraId="5C067602" w14:textId="5FCA0FBA" w:rsidR="00E34FB9" w:rsidRDefault="008053F3" w:rsidP="00E077A0">
      <w:pPr>
        <w:jc w:val="both"/>
      </w:pPr>
      <w:r>
        <w:t xml:space="preserve">La matrice si sviluppa su due dimensioni. La dimensione verticale definisce i possibili </w:t>
      </w:r>
      <w:r w:rsidRPr="002E142A">
        <w:rPr>
          <w:b/>
        </w:rPr>
        <w:t>destinatari</w:t>
      </w:r>
      <w:r w:rsidR="00975F6C">
        <w:rPr>
          <w:b/>
        </w:rPr>
        <w:t>/target group</w:t>
      </w:r>
      <w:r>
        <w:t xml:space="preserve"> delle attività di comunicazione (finalizzate al mainstreaming) mentre la dimensione orizzontale propone </w:t>
      </w:r>
      <w:r w:rsidR="004467E6">
        <w:rPr>
          <w:b/>
        </w:rPr>
        <w:t>i prodotti di progetti CTE</w:t>
      </w:r>
      <w:r>
        <w:t xml:space="preserve"> che possono essere utilizzat</w:t>
      </w:r>
      <w:r w:rsidR="004467E6">
        <w:t>i</w:t>
      </w:r>
      <w:r>
        <w:t xml:space="preserve"> al fine di veicolar</w:t>
      </w:r>
      <w:r w:rsidR="00341633">
        <w:t>n</w:t>
      </w:r>
      <w:r>
        <w:t xml:space="preserve">e i risultati. </w:t>
      </w:r>
    </w:p>
    <w:p w14:paraId="12BB528B" w14:textId="2011668A" w:rsidR="00E077A0" w:rsidRPr="003B3F5C" w:rsidRDefault="00E077A0" w:rsidP="00E077A0">
      <w:pPr>
        <w:jc w:val="both"/>
      </w:pPr>
      <w:r>
        <w:t>La tabella,</w:t>
      </w:r>
      <w:r w:rsidR="00B37A93">
        <w:t xml:space="preserve"> che si riporta di seguito e</w:t>
      </w:r>
      <w:r>
        <w:t xml:space="preserve"> che potrà essere in futuro opportunamente utilizzata per collocare </w:t>
      </w:r>
      <w:r w:rsidR="009D02FB">
        <w:t>ulterior</w:t>
      </w:r>
      <w:r>
        <w:t>i progetti e programmi CTE che dovessero dimostrare di aver utilizzato con successo un</w:t>
      </w:r>
      <w:r w:rsidR="004467E6">
        <w:t xml:space="preserve"> prodotto</w:t>
      </w:r>
      <w:r>
        <w:t xml:space="preserve"> per raggiungere un determinato destinatario, è al momento popolata con </w:t>
      </w:r>
      <w:r w:rsidR="009D02FB">
        <w:t>i pochi progetti discussi in apertura del Focus Territoriale di Genova.</w:t>
      </w:r>
    </w:p>
    <w:p w14:paraId="042D8AA7" w14:textId="77777777" w:rsidR="00EB3F5A" w:rsidRPr="007C1230" w:rsidRDefault="00EB3F5A" w:rsidP="00EB3F5A">
      <w:pPr>
        <w:spacing w:line="300" w:lineRule="exact"/>
        <w:jc w:val="both"/>
      </w:pPr>
    </w:p>
    <w:p w14:paraId="3DE07883" w14:textId="77777777" w:rsidR="00167B5A" w:rsidRDefault="00167B5A">
      <w:pPr>
        <w:rPr>
          <w:i/>
          <w:iCs/>
          <w:color w:val="17406D" w:themeColor="text2"/>
          <w:sz w:val="20"/>
          <w:szCs w:val="20"/>
        </w:rPr>
      </w:pPr>
      <w:r>
        <w:rPr>
          <w:sz w:val="20"/>
          <w:szCs w:val="20"/>
        </w:rPr>
        <w:br w:type="page"/>
      </w:r>
    </w:p>
    <w:p w14:paraId="622CDF4A" w14:textId="5D4A4A37" w:rsidR="00EB3F5A" w:rsidRPr="007C1230" w:rsidRDefault="00EB3F5A" w:rsidP="00EB3F5A">
      <w:pPr>
        <w:pStyle w:val="Didascalia"/>
        <w:rPr>
          <w:sz w:val="20"/>
          <w:szCs w:val="20"/>
        </w:rPr>
      </w:pPr>
      <w:r w:rsidRPr="007C1230">
        <w:rPr>
          <w:sz w:val="20"/>
          <w:szCs w:val="20"/>
        </w:rPr>
        <w:lastRenderedPageBreak/>
        <w:t xml:space="preserve">Tabella </w:t>
      </w:r>
      <w:r w:rsidRPr="007C1230">
        <w:rPr>
          <w:noProof/>
          <w:sz w:val="20"/>
          <w:szCs w:val="20"/>
        </w:rPr>
        <w:fldChar w:fldCharType="begin"/>
      </w:r>
      <w:r w:rsidRPr="007C1230">
        <w:rPr>
          <w:noProof/>
          <w:sz w:val="20"/>
          <w:szCs w:val="20"/>
        </w:rPr>
        <w:instrText xml:space="preserve"> SEQ Tabella \* ARABIC </w:instrText>
      </w:r>
      <w:r w:rsidRPr="007C1230">
        <w:rPr>
          <w:noProof/>
          <w:sz w:val="20"/>
          <w:szCs w:val="20"/>
        </w:rPr>
        <w:fldChar w:fldCharType="separate"/>
      </w:r>
      <w:r w:rsidR="00B04278">
        <w:rPr>
          <w:noProof/>
          <w:sz w:val="20"/>
          <w:szCs w:val="20"/>
        </w:rPr>
        <w:t>1</w:t>
      </w:r>
      <w:r w:rsidRPr="007C1230">
        <w:rPr>
          <w:noProof/>
          <w:sz w:val="20"/>
          <w:szCs w:val="20"/>
        </w:rPr>
        <w:fldChar w:fldCharType="end"/>
      </w:r>
      <w:r w:rsidRPr="007C1230">
        <w:rPr>
          <w:sz w:val="20"/>
          <w:szCs w:val="20"/>
        </w:rPr>
        <w:t xml:space="preserve"> </w:t>
      </w:r>
      <w:r w:rsidR="00E077A0">
        <w:rPr>
          <w:sz w:val="20"/>
          <w:szCs w:val="20"/>
        </w:rPr>
        <w:t>–</w:t>
      </w:r>
      <w:r w:rsidRPr="007C1230">
        <w:rPr>
          <w:sz w:val="20"/>
          <w:szCs w:val="20"/>
        </w:rPr>
        <w:t xml:space="preserve"> </w:t>
      </w:r>
      <w:r w:rsidR="004467E6">
        <w:rPr>
          <w:sz w:val="20"/>
          <w:szCs w:val="20"/>
        </w:rPr>
        <w:t xml:space="preserve">Prodotti </w:t>
      </w:r>
      <w:r w:rsidR="00E077A0">
        <w:rPr>
          <w:sz w:val="20"/>
          <w:szCs w:val="20"/>
        </w:rPr>
        <w:t>di comunicazione per il mainstreaming e relativi destinatari</w:t>
      </w:r>
      <w:r w:rsidR="00CD76E9">
        <w:rPr>
          <w:sz w:val="20"/>
          <w:szCs w:val="20"/>
        </w:rPr>
        <w:t>/target group</w:t>
      </w:r>
    </w:p>
    <w:tbl>
      <w:tblPr>
        <w:tblStyle w:val="Grigliachiara-Colore1"/>
        <w:tblW w:w="10055" w:type="dxa"/>
        <w:jc w:val="center"/>
        <w:tblLayout w:type="fixed"/>
        <w:tblLook w:val="04A0" w:firstRow="1" w:lastRow="0" w:firstColumn="1" w:lastColumn="0" w:noHBand="0" w:noVBand="1"/>
      </w:tblPr>
      <w:tblGrid>
        <w:gridCol w:w="2684"/>
        <w:gridCol w:w="1228"/>
        <w:gridCol w:w="1229"/>
        <w:gridCol w:w="1228"/>
        <w:gridCol w:w="1229"/>
        <w:gridCol w:w="1228"/>
        <w:gridCol w:w="1229"/>
      </w:tblGrid>
      <w:tr w:rsidR="003E5392" w:rsidRPr="007C1230" w14:paraId="236213CE" w14:textId="77777777" w:rsidTr="003E539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84" w:type="dxa"/>
          </w:tcPr>
          <w:p w14:paraId="6E7F03AE" w14:textId="77777777" w:rsidR="003E5392" w:rsidRPr="007C1230" w:rsidRDefault="003E5392" w:rsidP="00B37A93">
            <w:pPr>
              <w:spacing w:before="40" w:after="40"/>
              <w:jc w:val="both"/>
              <w:rPr>
                <w:rFonts w:asciiTheme="minorHAnsi" w:hAnsiTheme="minorHAnsi"/>
                <w:sz w:val="20"/>
                <w:szCs w:val="20"/>
              </w:rPr>
            </w:pPr>
          </w:p>
        </w:tc>
        <w:tc>
          <w:tcPr>
            <w:tcW w:w="1228" w:type="dxa"/>
          </w:tcPr>
          <w:p w14:paraId="19BD1656" w14:textId="5697766D" w:rsidR="003E5392" w:rsidRDefault="00F219C2" w:rsidP="00B37A93">
            <w:pPr>
              <w:spacing w:before="40" w:after="40"/>
              <w:jc w:val="both"/>
              <w:cnfStyle w:val="100000000000" w:firstRow="1" w:lastRow="0" w:firstColumn="0" w:lastColumn="0" w:oddVBand="0" w:evenVBand="0" w:oddHBand="0" w:evenHBand="0" w:firstRowFirstColumn="0" w:firstRowLastColumn="0" w:lastRowFirstColumn="0" w:lastRowLastColumn="0"/>
              <w:rPr>
                <w:sz w:val="16"/>
                <w:szCs w:val="16"/>
              </w:rPr>
            </w:pPr>
            <w:r>
              <w:rPr>
                <w:rFonts w:asciiTheme="minorHAnsi" w:hAnsiTheme="minorHAnsi"/>
                <w:sz w:val="16"/>
                <w:szCs w:val="16"/>
              </w:rPr>
              <w:t>Rassegne buone pratiche</w:t>
            </w:r>
          </w:p>
        </w:tc>
        <w:tc>
          <w:tcPr>
            <w:tcW w:w="1229" w:type="dxa"/>
          </w:tcPr>
          <w:p w14:paraId="060E98EB" w14:textId="77777777" w:rsidR="003E5392" w:rsidRPr="007C1230" w:rsidRDefault="003E5392" w:rsidP="00B37A93">
            <w:pPr>
              <w:spacing w:before="40" w:after="4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Documenti di sintesi del progetto</w:t>
            </w:r>
          </w:p>
        </w:tc>
        <w:tc>
          <w:tcPr>
            <w:tcW w:w="1228" w:type="dxa"/>
          </w:tcPr>
          <w:p w14:paraId="790D2145" w14:textId="77777777" w:rsidR="003E5392" w:rsidRPr="007C1230" w:rsidRDefault="003E5392" w:rsidP="00B37A93">
            <w:pPr>
              <w:spacing w:before="40" w:after="4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Documenti di policy nati dal progetto </w:t>
            </w:r>
          </w:p>
        </w:tc>
        <w:tc>
          <w:tcPr>
            <w:tcW w:w="1229" w:type="dxa"/>
          </w:tcPr>
          <w:p w14:paraId="07C25339" w14:textId="77777777" w:rsidR="003E5392" w:rsidRPr="007C1230" w:rsidRDefault="003E5392" w:rsidP="00B37A93">
            <w:pPr>
              <w:spacing w:before="40" w:after="4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Casi studio nati dal progetto (testo e/o video)</w:t>
            </w:r>
          </w:p>
        </w:tc>
        <w:tc>
          <w:tcPr>
            <w:tcW w:w="1228" w:type="dxa"/>
          </w:tcPr>
          <w:p w14:paraId="44FF6EA0" w14:textId="77777777" w:rsidR="003E5392" w:rsidRPr="007C1230" w:rsidRDefault="003E5392" w:rsidP="00B37A93">
            <w:pPr>
              <w:spacing w:before="40" w:after="4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Interviste ai beneficiari (testo e/o video)</w:t>
            </w:r>
          </w:p>
        </w:tc>
        <w:tc>
          <w:tcPr>
            <w:tcW w:w="1229" w:type="dxa"/>
          </w:tcPr>
          <w:p w14:paraId="1643BD74" w14:textId="0BA71994" w:rsidR="003E5392" w:rsidRPr="007C1230" w:rsidRDefault="00F219C2" w:rsidP="00B37A93">
            <w:pPr>
              <w:spacing w:before="40" w:after="4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Piattaforme per attività di networking</w:t>
            </w:r>
          </w:p>
        </w:tc>
      </w:tr>
      <w:tr w:rsidR="003E5392" w:rsidRPr="007C1230" w14:paraId="7A711F46" w14:textId="77777777" w:rsidTr="00B37A93">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2684" w:type="dxa"/>
          </w:tcPr>
          <w:p w14:paraId="049E8D2C" w14:textId="77777777" w:rsidR="003E5392" w:rsidRPr="007C1230" w:rsidRDefault="003E5392" w:rsidP="00B37A93">
            <w:pPr>
              <w:spacing w:before="40" w:after="40"/>
              <w:jc w:val="both"/>
              <w:rPr>
                <w:rFonts w:asciiTheme="minorHAnsi" w:hAnsiTheme="minorHAnsi"/>
                <w:sz w:val="18"/>
                <w:szCs w:val="20"/>
              </w:rPr>
            </w:pPr>
            <w:r>
              <w:rPr>
                <w:rFonts w:asciiTheme="minorHAnsi" w:hAnsiTheme="minorHAnsi"/>
                <w:sz w:val="18"/>
                <w:szCs w:val="20"/>
              </w:rPr>
              <w:t>AdG programmi mainstream</w:t>
            </w:r>
          </w:p>
        </w:tc>
        <w:tc>
          <w:tcPr>
            <w:tcW w:w="1228" w:type="dxa"/>
            <w:vAlign w:val="center"/>
          </w:tcPr>
          <w:p w14:paraId="519A8176" w14:textId="77777777" w:rsidR="003E5392" w:rsidRPr="002E0A48" w:rsidRDefault="003E5392" w:rsidP="00B37A93">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29" w:type="dxa"/>
            <w:vAlign w:val="center"/>
          </w:tcPr>
          <w:p w14:paraId="2F6579B7" w14:textId="77777777" w:rsidR="003E5392" w:rsidRPr="002E0A48" w:rsidRDefault="003E5392" w:rsidP="00B37A93">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28" w:type="dxa"/>
            <w:vAlign w:val="center"/>
          </w:tcPr>
          <w:p w14:paraId="62FB1FE5" w14:textId="248CFE69" w:rsidR="003E5392" w:rsidRPr="002E0A48" w:rsidRDefault="009D02FB" w:rsidP="00B37A93">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RISKNAT</w:t>
            </w:r>
          </w:p>
        </w:tc>
        <w:tc>
          <w:tcPr>
            <w:tcW w:w="1229" w:type="dxa"/>
            <w:vAlign w:val="center"/>
          </w:tcPr>
          <w:p w14:paraId="570379CB" w14:textId="37B7FC9C" w:rsidR="003E5392" w:rsidRPr="002E0A48" w:rsidRDefault="003E5392" w:rsidP="00B37A93">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28" w:type="dxa"/>
            <w:vAlign w:val="center"/>
          </w:tcPr>
          <w:p w14:paraId="3B644646" w14:textId="77777777" w:rsidR="003E5392" w:rsidRPr="002E0A48" w:rsidRDefault="003E5392" w:rsidP="00B37A93">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229" w:type="dxa"/>
            <w:vAlign w:val="center"/>
          </w:tcPr>
          <w:p w14:paraId="10E8C9FE" w14:textId="58D5D18D" w:rsidR="003E5392" w:rsidRPr="002E0A48" w:rsidRDefault="009D02FB" w:rsidP="00E34C75">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RISKNAT</w:t>
            </w:r>
          </w:p>
        </w:tc>
      </w:tr>
      <w:tr w:rsidR="003E5392" w:rsidRPr="007C1230" w14:paraId="3319D306" w14:textId="77777777" w:rsidTr="00B37A93">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84" w:type="dxa"/>
          </w:tcPr>
          <w:p w14:paraId="60C9B8FD" w14:textId="77777777" w:rsidR="003E5392" w:rsidRPr="007C1230" w:rsidRDefault="003E5392" w:rsidP="00B37A93">
            <w:pPr>
              <w:spacing w:before="40" w:after="40"/>
              <w:jc w:val="both"/>
              <w:rPr>
                <w:rFonts w:asciiTheme="minorHAnsi" w:hAnsiTheme="minorHAnsi"/>
                <w:sz w:val="18"/>
                <w:szCs w:val="20"/>
              </w:rPr>
            </w:pPr>
            <w:r>
              <w:rPr>
                <w:rFonts w:asciiTheme="minorHAnsi" w:hAnsiTheme="minorHAnsi"/>
                <w:sz w:val="18"/>
                <w:szCs w:val="20"/>
              </w:rPr>
              <w:t>Dirigenti servizi di linea regionali e ministeriali</w:t>
            </w:r>
          </w:p>
        </w:tc>
        <w:tc>
          <w:tcPr>
            <w:tcW w:w="1228" w:type="dxa"/>
            <w:vAlign w:val="center"/>
          </w:tcPr>
          <w:p w14:paraId="35CAA5CA" w14:textId="77777777" w:rsidR="003E5392" w:rsidRPr="002E0A48" w:rsidRDefault="003E5392" w:rsidP="00B37A93">
            <w:pPr>
              <w:spacing w:before="40" w:after="4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1229" w:type="dxa"/>
            <w:vAlign w:val="center"/>
          </w:tcPr>
          <w:p w14:paraId="3A471518" w14:textId="77777777" w:rsidR="003E5392" w:rsidRPr="002E0A48" w:rsidRDefault="003E5392" w:rsidP="00B37A93">
            <w:pPr>
              <w:spacing w:before="40" w:after="4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1228" w:type="dxa"/>
            <w:vAlign w:val="center"/>
          </w:tcPr>
          <w:p w14:paraId="540103F9" w14:textId="617EF106" w:rsidR="003E5392" w:rsidRPr="002E0A48" w:rsidRDefault="003E5392" w:rsidP="00B37A93">
            <w:pPr>
              <w:spacing w:before="40" w:after="4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1229" w:type="dxa"/>
            <w:vAlign w:val="center"/>
          </w:tcPr>
          <w:p w14:paraId="46024185" w14:textId="0B1FA59B" w:rsidR="003E5392" w:rsidRPr="002E0A48" w:rsidRDefault="003E5392" w:rsidP="00B37A93">
            <w:pPr>
              <w:spacing w:before="40" w:after="4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1228" w:type="dxa"/>
            <w:vAlign w:val="center"/>
          </w:tcPr>
          <w:p w14:paraId="5F9871E4" w14:textId="77777777" w:rsidR="003E5392" w:rsidRPr="002E0A48" w:rsidRDefault="003E5392" w:rsidP="00B37A93">
            <w:pPr>
              <w:spacing w:before="40" w:after="40"/>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1229" w:type="dxa"/>
            <w:vAlign w:val="center"/>
          </w:tcPr>
          <w:p w14:paraId="76562B37" w14:textId="77777777" w:rsidR="003E5392" w:rsidRPr="002E0A48" w:rsidRDefault="003E5392" w:rsidP="00B37A93">
            <w:pPr>
              <w:spacing w:before="40" w:after="40"/>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3E5392" w:rsidRPr="007C1230" w14:paraId="7D1C6870" w14:textId="77777777" w:rsidTr="003E5392">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84" w:type="dxa"/>
          </w:tcPr>
          <w:p w14:paraId="00C1539E" w14:textId="5ACF4F88" w:rsidR="003E5392" w:rsidRPr="007C1230" w:rsidRDefault="00B37A93" w:rsidP="000E64D7">
            <w:pPr>
              <w:spacing w:before="40" w:after="40"/>
              <w:jc w:val="both"/>
              <w:rPr>
                <w:rFonts w:asciiTheme="minorHAnsi" w:hAnsiTheme="minorHAnsi"/>
                <w:sz w:val="18"/>
                <w:szCs w:val="20"/>
              </w:rPr>
            </w:pPr>
            <w:r>
              <w:rPr>
                <w:rFonts w:asciiTheme="minorHAnsi" w:hAnsiTheme="minorHAnsi"/>
                <w:sz w:val="18"/>
                <w:szCs w:val="20"/>
              </w:rPr>
              <w:t>Decisori politici/policy maker</w:t>
            </w:r>
          </w:p>
        </w:tc>
        <w:tc>
          <w:tcPr>
            <w:tcW w:w="1228" w:type="dxa"/>
            <w:vAlign w:val="center"/>
          </w:tcPr>
          <w:p w14:paraId="415A0DAF" w14:textId="77777777"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9" w:type="dxa"/>
            <w:vAlign w:val="center"/>
          </w:tcPr>
          <w:p w14:paraId="36CBC45C" w14:textId="77777777"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8" w:type="dxa"/>
            <w:vAlign w:val="center"/>
          </w:tcPr>
          <w:p w14:paraId="4238CE0B" w14:textId="631FC9E7" w:rsidR="003E5392" w:rsidRPr="002E0A48" w:rsidRDefault="009D02FB"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RISKNET</w:t>
            </w:r>
          </w:p>
        </w:tc>
        <w:tc>
          <w:tcPr>
            <w:tcW w:w="1229" w:type="dxa"/>
            <w:vAlign w:val="center"/>
          </w:tcPr>
          <w:p w14:paraId="184566EC" w14:textId="5ADA7B2D"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8" w:type="dxa"/>
            <w:vAlign w:val="center"/>
          </w:tcPr>
          <w:p w14:paraId="398A26EE" w14:textId="526E8E23"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9" w:type="dxa"/>
            <w:vAlign w:val="center"/>
          </w:tcPr>
          <w:p w14:paraId="73784C89" w14:textId="08556671" w:rsidR="003E5392" w:rsidRPr="002E0A48" w:rsidRDefault="009D02FB"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MARIE</w:t>
            </w:r>
          </w:p>
        </w:tc>
      </w:tr>
      <w:tr w:rsidR="003E5392" w:rsidRPr="007C1230" w14:paraId="42FC6799" w14:textId="77777777" w:rsidTr="003E5392">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84" w:type="dxa"/>
          </w:tcPr>
          <w:p w14:paraId="45DF81E7" w14:textId="77777777" w:rsidR="003E5392" w:rsidRPr="007C1230" w:rsidRDefault="003E5392" w:rsidP="00B37A93">
            <w:pPr>
              <w:spacing w:before="40" w:after="40"/>
              <w:jc w:val="both"/>
              <w:rPr>
                <w:rFonts w:asciiTheme="minorHAnsi" w:hAnsiTheme="minorHAnsi"/>
                <w:sz w:val="18"/>
                <w:szCs w:val="20"/>
              </w:rPr>
            </w:pPr>
            <w:r>
              <w:rPr>
                <w:rFonts w:asciiTheme="minorHAnsi" w:hAnsiTheme="minorHAnsi"/>
                <w:sz w:val="18"/>
                <w:szCs w:val="20"/>
              </w:rPr>
              <w:t>AdG/Segretariati di altri programmi Interreg</w:t>
            </w:r>
          </w:p>
        </w:tc>
        <w:tc>
          <w:tcPr>
            <w:tcW w:w="1228" w:type="dxa"/>
            <w:vAlign w:val="center"/>
          </w:tcPr>
          <w:p w14:paraId="2A876671" w14:textId="58BD4843" w:rsidR="003E5392" w:rsidRPr="002E0A48" w:rsidRDefault="003E5392" w:rsidP="00B37A93">
            <w:pPr>
              <w:spacing w:before="40" w:after="40"/>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1229" w:type="dxa"/>
            <w:vAlign w:val="center"/>
          </w:tcPr>
          <w:p w14:paraId="2771C9A1" w14:textId="4B6812C9" w:rsidR="003E5392" w:rsidRPr="002E0A48" w:rsidRDefault="003E5392" w:rsidP="00B37A93">
            <w:pPr>
              <w:spacing w:before="40" w:after="40"/>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1228" w:type="dxa"/>
            <w:vAlign w:val="center"/>
          </w:tcPr>
          <w:p w14:paraId="5350F164" w14:textId="77777777" w:rsidR="003E5392" w:rsidRPr="002E0A48" w:rsidRDefault="003E5392" w:rsidP="00B37A93">
            <w:pPr>
              <w:spacing w:before="40" w:after="40"/>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1229" w:type="dxa"/>
            <w:vAlign w:val="center"/>
          </w:tcPr>
          <w:p w14:paraId="6349633E" w14:textId="77777777" w:rsidR="003E5392" w:rsidRPr="002E0A48" w:rsidRDefault="003E5392" w:rsidP="00B37A93">
            <w:pPr>
              <w:spacing w:before="40" w:after="40"/>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1228" w:type="dxa"/>
            <w:vAlign w:val="center"/>
          </w:tcPr>
          <w:p w14:paraId="11711A2B" w14:textId="77777777" w:rsidR="003E5392" w:rsidRPr="002E0A48" w:rsidRDefault="003E5392" w:rsidP="00B37A93">
            <w:pPr>
              <w:spacing w:before="40" w:after="40"/>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1229" w:type="dxa"/>
            <w:vAlign w:val="center"/>
          </w:tcPr>
          <w:p w14:paraId="3B059287" w14:textId="1942AAA2" w:rsidR="003E5392" w:rsidRPr="002E0A48" w:rsidRDefault="009D02FB" w:rsidP="00B37A93">
            <w:pPr>
              <w:spacing w:before="40" w:after="40"/>
              <w:jc w:val="both"/>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MARIE</w:t>
            </w:r>
          </w:p>
        </w:tc>
      </w:tr>
      <w:tr w:rsidR="003E5392" w:rsidRPr="007C1230" w14:paraId="7C8A8CB6" w14:textId="77777777" w:rsidTr="003E5392">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684" w:type="dxa"/>
          </w:tcPr>
          <w:p w14:paraId="681F41DB" w14:textId="77777777" w:rsidR="003E5392" w:rsidRPr="007C1230" w:rsidRDefault="003E5392" w:rsidP="00B37A93">
            <w:pPr>
              <w:spacing w:before="40" w:after="40"/>
              <w:jc w:val="both"/>
              <w:rPr>
                <w:rFonts w:asciiTheme="minorHAnsi" w:hAnsiTheme="minorHAnsi"/>
                <w:sz w:val="18"/>
                <w:szCs w:val="20"/>
              </w:rPr>
            </w:pPr>
            <w:r>
              <w:rPr>
                <w:rFonts w:asciiTheme="minorHAnsi" w:hAnsiTheme="minorHAnsi"/>
                <w:sz w:val="18"/>
                <w:szCs w:val="20"/>
              </w:rPr>
              <w:t>Promotori di altri progetti Interreg</w:t>
            </w:r>
          </w:p>
        </w:tc>
        <w:tc>
          <w:tcPr>
            <w:tcW w:w="1228" w:type="dxa"/>
            <w:vAlign w:val="center"/>
          </w:tcPr>
          <w:p w14:paraId="15CA1526" w14:textId="77777777"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9" w:type="dxa"/>
            <w:vAlign w:val="center"/>
          </w:tcPr>
          <w:p w14:paraId="049A217C" w14:textId="7B125045"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8" w:type="dxa"/>
            <w:vAlign w:val="center"/>
          </w:tcPr>
          <w:p w14:paraId="28033AE2" w14:textId="77777777"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9" w:type="dxa"/>
            <w:vAlign w:val="center"/>
          </w:tcPr>
          <w:p w14:paraId="1EF6C9B8" w14:textId="415E74B7"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8" w:type="dxa"/>
            <w:vAlign w:val="center"/>
          </w:tcPr>
          <w:p w14:paraId="7CA5549B" w14:textId="09E9DFFF"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229" w:type="dxa"/>
            <w:vAlign w:val="center"/>
          </w:tcPr>
          <w:p w14:paraId="728184D9" w14:textId="77777777" w:rsidR="003E5392" w:rsidRPr="002E0A48" w:rsidRDefault="003E5392" w:rsidP="00B37A93">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p>
        </w:tc>
      </w:tr>
    </w:tbl>
    <w:p w14:paraId="53F14946" w14:textId="77777777" w:rsidR="00B4341E" w:rsidRPr="007C1230" w:rsidRDefault="00B4341E" w:rsidP="00B4341E">
      <w:pPr>
        <w:spacing w:line="300" w:lineRule="exact"/>
        <w:jc w:val="both"/>
      </w:pPr>
    </w:p>
    <w:p w14:paraId="01A9D6C0" w14:textId="21D3497D" w:rsidR="0015554F" w:rsidRDefault="0015554F" w:rsidP="0015554F">
      <w:pPr>
        <w:spacing w:line="300" w:lineRule="exact"/>
        <w:jc w:val="both"/>
      </w:pPr>
      <w:r>
        <w:t xml:space="preserve">I principali </w:t>
      </w:r>
      <w:r w:rsidR="003347FC">
        <w:t>destinatari</w:t>
      </w:r>
      <w:r w:rsidR="00B37A93">
        <w:t xml:space="preserve"> delle attività di comunicazione</w:t>
      </w:r>
      <w:r w:rsidR="003347FC">
        <w:t xml:space="preserve"> </w:t>
      </w:r>
      <w:r>
        <w:t xml:space="preserve">sono le </w:t>
      </w:r>
      <w:r w:rsidRPr="003347FC">
        <w:rPr>
          <w:b/>
        </w:rPr>
        <w:t>AdG dei programmi mainstream</w:t>
      </w:r>
      <w:r>
        <w:t xml:space="preserve"> (FESR, FSE, FEASR, FEAMP), </w:t>
      </w:r>
      <w:r w:rsidR="009D1071">
        <w:t>di</w:t>
      </w:r>
      <w:r>
        <w:t xml:space="preserve"> livello regionale ma </w:t>
      </w:r>
      <w:r w:rsidR="00BB1FC3">
        <w:t xml:space="preserve">anche </w:t>
      </w:r>
      <w:r>
        <w:t xml:space="preserve">nazionale, come anche </w:t>
      </w:r>
      <w:r w:rsidRPr="003347FC">
        <w:rPr>
          <w:b/>
        </w:rPr>
        <w:t xml:space="preserve">i dirigenti </w:t>
      </w:r>
      <w:r w:rsidR="003347FC" w:rsidRPr="003347FC">
        <w:rPr>
          <w:b/>
        </w:rPr>
        <w:t xml:space="preserve">dei servizi di linea </w:t>
      </w:r>
      <w:r w:rsidRPr="003347FC">
        <w:rPr>
          <w:b/>
        </w:rPr>
        <w:t>regionali e ministeriali</w:t>
      </w:r>
      <w:r>
        <w:t xml:space="preserve">. Entrambe queste </w:t>
      </w:r>
      <w:r w:rsidR="005A7B02">
        <w:t>tipologie</w:t>
      </w:r>
      <w:r>
        <w:t xml:space="preserve"> di destinatari hanno la </w:t>
      </w:r>
      <w:r w:rsidR="003347FC">
        <w:t xml:space="preserve">capacità di tradurre </w:t>
      </w:r>
      <w:r w:rsidR="009740E9">
        <w:t xml:space="preserve">in atti concreti, anche di policy, </w:t>
      </w:r>
      <w:r w:rsidR="001C73D1">
        <w:t xml:space="preserve">o in modifiche di strumenti di policy esistenti, </w:t>
      </w:r>
      <w:r w:rsidR="009740E9">
        <w:t>i principali risultati</w:t>
      </w:r>
      <w:r w:rsidR="00A11060">
        <w:t xml:space="preserve"> nati</w:t>
      </w:r>
      <w:r w:rsidR="003347FC">
        <w:t xml:space="preserve"> dai progetti CTE</w:t>
      </w:r>
      <w:r w:rsidR="001C73D1">
        <w:t>. Tali soggetti</w:t>
      </w:r>
      <w:r w:rsidR="00A34C75">
        <w:t xml:space="preserve"> possono anche rimodulare e riprogrammare strumenti di programmazione </w:t>
      </w:r>
      <w:r w:rsidR="003347FC">
        <w:t>sulla base di elementi nuovi emersi da</w:t>
      </w:r>
      <w:r w:rsidR="00A34C75">
        <w:t xml:space="preserve">i medesimi </w:t>
      </w:r>
      <w:r w:rsidR="003347FC">
        <w:t>progetti CTE</w:t>
      </w:r>
      <w:r w:rsidR="009D5D53">
        <w:rPr>
          <w:rStyle w:val="Rimandonotaapidipagina"/>
        </w:rPr>
        <w:footnoteReference w:id="1"/>
      </w:r>
      <w:r w:rsidR="003347FC">
        <w:t>. Le soluzioni di comunicazione che appaiono più efficaci per coinvolgere questi destinatari sono innanzitutto</w:t>
      </w:r>
      <w:r w:rsidR="001F5D9D">
        <w:t xml:space="preserve"> le proposte di strumenti </w:t>
      </w:r>
      <w:r w:rsidR="003347FC" w:rsidRPr="003347FC">
        <w:rPr>
          <w:b/>
        </w:rPr>
        <w:t>di policy</w:t>
      </w:r>
      <w:r w:rsidR="003347FC">
        <w:t xml:space="preserve"> nat</w:t>
      </w:r>
      <w:r w:rsidR="001F5D9D">
        <w:t>e</w:t>
      </w:r>
      <w:r w:rsidR="003347FC">
        <w:t xml:space="preserve"> dai progetti CTE, come anche i </w:t>
      </w:r>
      <w:r w:rsidR="003347FC" w:rsidRPr="003347FC">
        <w:rPr>
          <w:b/>
        </w:rPr>
        <w:t>casi studio</w:t>
      </w:r>
      <w:r w:rsidR="003347FC">
        <w:t xml:space="preserve"> che mostrano l’applicazione delle soluzioni sistematizzate dal progetto in determinat</w:t>
      </w:r>
      <w:r w:rsidR="001F5D9D">
        <w:t xml:space="preserve">i contesti </w:t>
      </w:r>
      <w:r w:rsidR="003347FC">
        <w:t xml:space="preserve">territoriali. </w:t>
      </w:r>
    </w:p>
    <w:p w14:paraId="24C2E590" w14:textId="63ED9CAD" w:rsidR="003347FC" w:rsidRDefault="003347FC" w:rsidP="0015554F">
      <w:pPr>
        <w:spacing w:line="300" w:lineRule="exact"/>
        <w:jc w:val="both"/>
      </w:pPr>
    </w:p>
    <w:p w14:paraId="2DA0911C" w14:textId="7133862B" w:rsidR="003347FC" w:rsidRDefault="002748D0" w:rsidP="0015554F">
      <w:pPr>
        <w:spacing w:line="300" w:lineRule="exact"/>
        <w:jc w:val="both"/>
      </w:pPr>
      <w:r>
        <w:t xml:space="preserve">I </w:t>
      </w:r>
      <w:r w:rsidR="000E64D7" w:rsidRPr="00E34C75">
        <w:rPr>
          <w:b/>
        </w:rPr>
        <w:t xml:space="preserve">decisori </w:t>
      </w:r>
      <w:r w:rsidRPr="00E34C75">
        <w:rPr>
          <w:b/>
        </w:rPr>
        <w:t>politici</w:t>
      </w:r>
      <w:r w:rsidR="003347FC">
        <w:t xml:space="preserve"> rappresentano un gruppo di destinatari dall’alto valore strategico, in quanto dispongono de</w:t>
      </w:r>
      <w:r w:rsidR="00F6625E">
        <w:t>gli strumenti anche di carattere rego</w:t>
      </w:r>
      <w:r w:rsidR="0020319B">
        <w:t>l</w:t>
      </w:r>
      <w:r w:rsidR="00F6625E">
        <w:t xml:space="preserve">amentare e legislativo </w:t>
      </w:r>
      <w:r w:rsidR="0020319B">
        <w:t xml:space="preserve">per </w:t>
      </w:r>
      <w:r w:rsidR="003347FC">
        <w:t>tradurre i</w:t>
      </w:r>
      <w:r w:rsidR="0020319B">
        <w:t xml:space="preserve"> risultati</w:t>
      </w:r>
      <w:r w:rsidR="003347FC">
        <w:t xml:space="preserve"> dei progetti CTE in </w:t>
      </w:r>
      <w:r w:rsidR="003347FC" w:rsidRPr="00BB049A">
        <w:rPr>
          <w:u w:val="single"/>
        </w:rPr>
        <w:t>nuovi strumenti di regolazione</w:t>
      </w:r>
      <w:r w:rsidR="003347FC">
        <w:t xml:space="preserve">, ossia in modifiche legislative. Raggiungere </w:t>
      </w:r>
      <w:r w:rsidR="009D1071">
        <w:t>i</w:t>
      </w:r>
      <w:r w:rsidR="000E64D7">
        <w:t xml:space="preserve"> decisori</w:t>
      </w:r>
      <w:r w:rsidR="009D1071">
        <w:t xml:space="preserve"> politici</w:t>
      </w:r>
      <w:r w:rsidR="003347FC">
        <w:t xml:space="preserve"> richiede </w:t>
      </w:r>
      <w:r w:rsidR="0020319B">
        <w:t xml:space="preserve">una spiccata </w:t>
      </w:r>
      <w:r w:rsidR="00F61E4E">
        <w:t xml:space="preserve">ed efficace </w:t>
      </w:r>
      <w:r w:rsidR="003347FC">
        <w:t xml:space="preserve">capacità </w:t>
      </w:r>
      <w:r w:rsidR="00F61E4E">
        <w:t xml:space="preserve">comunicativa che riesca a rappresentare adeguatamente i risultati strategici dei progetti </w:t>
      </w:r>
      <w:r w:rsidR="00A35A61">
        <w:t>e che riesca a rendere comprensibile il</w:t>
      </w:r>
      <w:r w:rsidR="005F0906">
        <w:t xml:space="preserve"> </w:t>
      </w:r>
      <w:r w:rsidR="00A35A61">
        <w:t>valore aggiunto rappresentato dalla</w:t>
      </w:r>
      <w:r w:rsidR="00BB049A">
        <w:t xml:space="preserve"> specificità della CTE. Occorre quindi </w:t>
      </w:r>
      <w:r w:rsidR="000E64D7">
        <w:t xml:space="preserve">promuovere </w:t>
      </w:r>
      <w:r w:rsidR="00BB049A">
        <w:t>occasioni di</w:t>
      </w:r>
      <w:r w:rsidR="000E64D7">
        <w:t xml:space="preserve"> approfondimento</w:t>
      </w:r>
      <w:r w:rsidR="00BB049A">
        <w:t>, coinvolgendo</w:t>
      </w:r>
      <w:r w:rsidR="000E64D7">
        <w:t>li</w:t>
      </w:r>
      <w:r w:rsidR="005F0906">
        <w:t xml:space="preserve"> </w:t>
      </w:r>
      <w:r w:rsidR="000E64D7">
        <w:t xml:space="preserve">per dar </w:t>
      </w:r>
      <w:r w:rsidR="00BB049A">
        <w:t xml:space="preserve">loro la possibilità di conoscere le soluzioni fornite dai progetti CTE </w:t>
      </w:r>
      <w:r w:rsidR="00F02E4F">
        <w:t xml:space="preserve">prevalentemente </w:t>
      </w:r>
      <w:r w:rsidR="00BB049A">
        <w:t>in un contesto, quello del confronto pubblico, che</w:t>
      </w:r>
      <w:r w:rsidR="00662687">
        <w:t xml:space="preserve"> più facilmente può </w:t>
      </w:r>
      <w:r w:rsidR="005F0906">
        <w:t xml:space="preserve">portare a </w:t>
      </w:r>
      <w:r w:rsidR="00975F6C">
        <w:t>un loro coinvolgimento</w:t>
      </w:r>
      <w:r w:rsidR="00BB049A">
        <w:t xml:space="preserve">. Le soluzioni di comunicazione da privilegiare nel loro caso sono quelle che restituiscono in maniera immediata i risultati del progetto CTE, quali le </w:t>
      </w:r>
      <w:r w:rsidR="00BB049A" w:rsidRPr="00BB049A">
        <w:rPr>
          <w:b/>
        </w:rPr>
        <w:t>interviste ai beneficiari</w:t>
      </w:r>
      <w:r w:rsidR="00BB049A">
        <w:t xml:space="preserve"> e i </w:t>
      </w:r>
      <w:r w:rsidR="00BB049A" w:rsidRPr="00BB049A">
        <w:rPr>
          <w:b/>
        </w:rPr>
        <w:t>casi studio</w:t>
      </w:r>
      <w:r w:rsidR="00BB049A">
        <w:t>, preferibilmente in forma di video.</w:t>
      </w:r>
    </w:p>
    <w:p w14:paraId="0C242218" w14:textId="5AD92261" w:rsidR="0015554F" w:rsidRDefault="0015554F" w:rsidP="003347FC">
      <w:pPr>
        <w:jc w:val="both"/>
      </w:pPr>
    </w:p>
    <w:p w14:paraId="5708CB76" w14:textId="707FB777" w:rsidR="00BB049A" w:rsidRDefault="00BB049A" w:rsidP="00154832">
      <w:pPr>
        <w:spacing w:line="300" w:lineRule="atLeast"/>
        <w:jc w:val="both"/>
      </w:pPr>
      <w:r>
        <w:t>Un ulteriore</w:t>
      </w:r>
      <w:r w:rsidR="00975F6C">
        <w:t xml:space="preserve"> target group </w:t>
      </w:r>
      <w:r>
        <w:t xml:space="preserve">è rappresentato dalle </w:t>
      </w:r>
      <w:r w:rsidRPr="003B3F5C">
        <w:rPr>
          <w:b/>
        </w:rPr>
        <w:t>AdG</w:t>
      </w:r>
      <w:r w:rsidR="009D1071">
        <w:t>/</w:t>
      </w:r>
      <w:r w:rsidRPr="003B3F5C">
        <w:rPr>
          <w:b/>
        </w:rPr>
        <w:t>Segretariati di programmi Interreg</w:t>
      </w:r>
      <w:r>
        <w:t xml:space="preserve">, come anche dai </w:t>
      </w:r>
      <w:r w:rsidRPr="003B3F5C">
        <w:rPr>
          <w:b/>
        </w:rPr>
        <w:t>promotori</w:t>
      </w:r>
      <w:r w:rsidR="008535ED">
        <w:rPr>
          <w:b/>
        </w:rPr>
        <w:t>/beneficiari</w:t>
      </w:r>
      <w:r w:rsidRPr="003B3F5C">
        <w:rPr>
          <w:b/>
        </w:rPr>
        <w:t xml:space="preserve"> di progetti </w:t>
      </w:r>
      <w:r w:rsidR="008535ED">
        <w:rPr>
          <w:b/>
        </w:rPr>
        <w:t xml:space="preserve">dei medesimi </w:t>
      </w:r>
      <w:r w:rsidR="005F0906">
        <w:rPr>
          <w:b/>
        </w:rPr>
        <w:t>p</w:t>
      </w:r>
      <w:r w:rsidR="008535ED">
        <w:rPr>
          <w:b/>
        </w:rPr>
        <w:t xml:space="preserve">rogrammi </w:t>
      </w:r>
      <w:r w:rsidRPr="003B3F5C">
        <w:rPr>
          <w:b/>
        </w:rPr>
        <w:t>Interreg</w:t>
      </w:r>
      <w:r>
        <w:t xml:space="preserve">. Ai primi occorre rendere disponibili </w:t>
      </w:r>
      <w:r w:rsidR="00F44BB0">
        <w:t xml:space="preserve">tutte le più utili informazioni sui </w:t>
      </w:r>
      <w:r>
        <w:t>progetti. Ai promotori</w:t>
      </w:r>
      <w:r w:rsidR="003A2836">
        <w:t>/beneficiari</w:t>
      </w:r>
      <w:r>
        <w:t xml:space="preserve"> di altri progetti Interreg, oltre alle </w:t>
      </w:r>
      <w:r w:rsidRPr="009313AD">
        <w:rPr>
          <w:b/>
        </w:rPr>
        <w:t>sintesi di progetto</w:t>
      </w:r>
      <w:r>
        <w:t xml:space="preserve">, vanno proposti prioritariamente i </w:t>
      </w:r>
      <w:r w:rsidRPr="009313AD">
        <w:rPr>
          <w:b/>
        </w:rPr>
        <w:t>casi studio</w:t>
      </w:r>
      <w:r>
        <w:t xml:space="preserve"> nati nel seno del progetto e le </w:t>
      </w:r>
      <w:r w:rsidRPr="009313AD">
        <w:rPr>
          <w:b/>
        </w:rPr>
        <w:t>interviste ai beneficiari</w:t>
      </w:r>
      <w:r>
        <w:t xml:space="preserve">, capaci di restituire la concretezza </w:t>
      </w:r>
      <w:r w:rsidR="003B3F5C">
        <w:t>del progetto e di suggerire possibili trasferimenti in altri contesti territoriali e di programma. Nel caso di questo</w:t>
      </w:r>
      <w:r w:rsidR="006253B2">
        <w:t xml:space="preserve"> target group</w:t>
      </w:r>
      <w:r w:rsidR="003B3F5C">
        <w:t xml:space="preserve"> non </w:t>
      </w:r>
      <w:r w:rsidR="003B3F5C">
        <w:lastRenderedPageBreak/>
        <w:t>si tratta di mainstreaming vero e proprio, quanto piuttosto di capitalizzazione nel significato che tale termine ha assunto nello svolgimento dei focus territoriali sulla scorta della esperienza MED.</w:t>
      </w:r>
    </w:p>
    <w:p w14:paraId="6EAE5154" w14:textId="30730285" w:rsidR="001143D3" w:rsidRDefault="001143D3" w:rsidP="00154832">
      <w:pPr>
        <w:spacing w:line="300" w:lineRule="atLeast"/>
        <w:jc w:val="both"/>
      </w:pPr>
    </w:p>
    <w:p w14:paraId="47347DA9" w14:textId="347DA4F6" w:rsidR="001143D3" w:rsidRDefault="001143D3" w:rsidP="00154832">
      <w:pPr>
        <w:spacing w:line="300" w:lineRule="atLeast"/>
        <w:jc w:val="both"/>
      </w:pPr>
      <w:r>
        <w:t>A proposito dei progetti inseriti in tabella, va osservato che entrambi costituiscono piattaforme sulle quali molto è stato costruito dalle rispettive regioni</w:t>
      </w:r>
      <w:r w:rsidR="00C66AC0">
        <w:t xml:space="preserve"> promotrici.</w:t>
      </w:r>
    </w:p>
    <w:p w14:paraId="07A1EB95" w14:textId="7B99B9A2" w:rsidR="001143D3" w:rsidRDefault="00C66AC0" w:rsidP="00154832">
      <w:pPr>
        <w:spacing w:line="300" w:lineRule="atLeast"/>
        <w:jc w:val="both"/>
      </w:pPr>
      <w:r>
        <w:t>RISKNAT, coordinato dalla Regione Valle d’Aosta, è un progetto transfrontaliero finanziato dal programma Italia – Francia Alpino (Alcotra). Costituisce l</w:t>
      </w:r>
      <w:r w:rsidR="001143D3" w:rsidRPr="00E34C75">
        <w:t>’e</w:t>
      </w:r>
      <w:r w:rsidRPr="00E34C75">
        <w:t>le</w:t>
      </w:r>
      <w:r w:rsidR="001143D3" w:rsidRPr="00E34C75">
        <w:t>mento centrale di una rete transfrontaliera consolidata, con l'obiettivo principale di creare e gestire una piattaforma interregionale di scambio di esperienze, di valorizzazione delle informazioni e di riflessione strategica</w:t>
      </w:r>
      <w:r>
        <w:t xml:space="preserve"> sulla questione dei rischi naturali nelle Alpi occidentali.</w:t>
      </w:r>
    </w:p>
    <w:p w14:paraId="7615861B" w14:textId="60AF0932" w:rsidR="00C66AC0" w:rsidRDefault="00C66AC0" w:rsidP="00154832">
      <w:pPr>
        <w:spacing w:line="300" w:lineRule="atLeast"/>
        <w:jc w:val="both"/>
      </w:pPr>
      <w:r>
        <w:t>MARIE, coordinato dalla Regione Friuli Venezia Giulia, è un progetto transnazionale finanziato dal programma MED che promuove pratiche di efficienza energetica su scala mediterranea. A livello regionale ha contribuito a introdurre un nuovo strumento di regolazione, il piano di efficienza energetica, e ha generato una serie di ulteriori progetti e iniziative ad esempio sulla scala transfrontaliera del programma Italia-Slovenia.</w:t>
      </w:r>
    </w:p>
    <w:p w14:paraId="72CB96AD" w14:textId="07606536" w:rsidR="003B3F5C" w:rsidRDefault="003B3F5C" w:rsidP="00154832">
      <w:pPr>
        <w:spacing w:line="300" w:lineRule="atLeast"/>
        <w:jc w:val="both"/>
      </w:pPr>
    </w:p>
    <w:p w14:paraId="48C6C99E" w14:textId="2F45FEAE" w:rsidR="009D02FB" w:rsidRPr="00AB7C29" w:rsidRDefault="004467E6" w:rsidP="00154832">
      <w:pPr>
        <w:spacing w:line="300" w:lineRule="atLeast"/>
        <w:jc w:val="both"/>
      </w:pPr>
      <w:r>
        <w:t>Oltre ai target evidenziati in tabella, va sottolineato che i</w:t>
      </w:r>
      <w:r w:rsidR="000658E2">
        <w:t xml:space="preserve"> </w:t>
      </w:r>
      <w:r w:rsidR="009313AD">
        <w:rPr>
          <w:b/>
        </w:rPr>
        <w:t>g</w:t>
      </w:r>
      <w:r w:rsidR="003B3F5C" w:rsidRPr="003B3F5C">
        <w:rPr>
          <w:b/>
        </w:rPr>
        <w:t>iornalisti</w:t>
      </w:r>
      <w:r w:rsidR="00BA5587">
        <w:t xml:space="preserve"> dovrebbero essere destinatari di specifiche </w:t>
      </w:r>
      <w:r w:rsidR="003974FF">
        <w:t xml:space="preserve">attività in quanto portatori di un </w:t>
      </w:r>
      <w:r w:rsidR="009313AD">
        <w:t>effetto moltiplicatore: con un lavoro di comunicazione limitato ma mirato da parte di un progetto CTE, diviene possibile raggiungere il pubblico che accede a mezzi di comunicazione di massa come radio, televisione, giornali siano essi online o cartacei</w:t>
      </w:r>
      <w:r w:rsidR="003974FF">
        <w:t xml:space="preserve"> e social media</w:t>
      </w:r>
      <w:r w:rsidR="009313AD">
        <w:t xml:space="preserve">. I giornalisti sono fondamentali per la comunicazione ai cittadini, ma possono giocare un ruolo importante anche per rafforzare la comunicazione ai destinatari sopra elencati, in quanto la presenza di una nutrita e qualificata rassegna stampa infonde fiducia nel valore delle soluzioni da promuovere rispetto agli amministratori. Quanto alle soluzioni da privilegiare nel rapporto con i giornalisti, vanno menzionate innanzitutto </w:t>
      </w:r>
      <w:r w:rsidR="00AB7C29">
        <w:t xml:space="preserve">i </w:t>
      </w:r>
      <w:r w:rsidR="00AB7C29" w:rsidRPr="009313AD">
        <w:rPr>
          <w:b/>
        </w:rPr>
        <w:t>documenti di sintesi dei progetti</w:t>
      </w:r>
      <w:r w:rsidR="00AB7C29">
        <w:t xml:space="preserve"> (da utilizzare anche per la predisposizione di comunicati stampa), come anche i materiali multimediali quali </w:t>
      </w:r>
      <w:r w:rsidR="00AB7C29" w:rsidRPr="009313AD">
        <w:rPr>
          <w:b/>
        </w:rPr>
        <w:t>video di interviste a beneficiari</w:t>
      </w:r>
      <w:r w:rsidR="00AB7C29">
        <w:rPr>
          <w:b/>
        </w:rPr>
        <w:t xml:space="preserve">, video con le riprese dei risultati concretamente raggiunti dei progetti </w:t>
      </w:r>
      <w:r w:rsidR="00AB7C29" w:rsidRPr="00AB7C29">
        <w:t>(es. casi studio).</w:t>
      </w:r>
      <w:r w:rsidR="009D02FB">
        <w:t xml:space="preserve"> I progetti CTE, specie se transfrontalieri e tali da generare anche piccoli interventi infrastrutturali, possono avere una grande capacità di mobilitazione della stampa (si pensi </w:t>
      </w:r>
      <w:r w:rsidR="001143D3">
        <w:t>a Crossmoby, un</w:t>
      </w:r>
      <w:r w:rsidR="009D02FB">
        <w:t xml:space="preserve"> progetto Italia-Slovenia</w:t>
      </w:r>
      <w:r w:rsidR="001143D3">
        <w:t xml:space="preserve"> che ha creato </w:t>
      </w:r>
      <w:r w:rsidR="001143D3" w:rsidRPr="00AB0C16">
        <w:t>nuovi servizi di trasporto transfrontalieri</w:t>
      </w:r>
      <w:r w:rsidR="009D02FB">
        <w:t>,</w:t>
      </w:r>
      <w:r w:rsidR="001143D3">
        <w:t xml:space="preserve"> e che ha avuto elevata copertura mediatica visto l’intervento del Presidente della Regione e del Commissario Europeo ai Trasporti al momento dell’inaugurazione della nuova linea ferroviaria).</w:t>
      </w:r>
    </w:p>
    <w:p w14:paraId="3CB0C65D" w14:textId="77777777" w:rsidR="002E142A" w:rsidRDefault="002E142A" w:rsidP="00154832">
      <w:pPr>
        <w:spacing w:line="300" w:lineRule="atLeast"/>
      </w:pPr>
    </w:p>
    <w:p w14:paraId="492FA5AC" w14:textId="6CA14A9F" w:rsidR="00521466" w:rsidRDefault="00CF5DCB" w:rsidP="00154832">
      <w:pPr>
        <w:spacing w:line="300" w:lineRule="atLeast"/>
        <w:jc w:val="both"/>
      </w:pPr>
      <w:r>
        <w:t xml:space="preserve">Riguardo ai mezzi attraverso i quali veicolare le soluzioni di comunicazione individuate, il Focus Territoriale di Reggio Calabria ha posto al centro l’uso strategico del </w:t>
      </w:r>
      <w:r w:rsidRPr="00892338">
        <w:rPr>
          <w:b/>
        </w:rPr>
        <w:t>web</w:t>
      </w:r>
      <w:r w:rsidR="00F47DF3">
        <w:t>, con particolare attenzione a</w:t>
      </w:r>
      <w:r>
        <w:t xml:space="preserve">i </w:t>
      </w:r>
      <w:r w:rsidRPr="00892338">
        <w:rPr>
          <w:b/>
        </w:rPr>
        <w:t xml:space="preserve">social </w:t>
      </w:r>
      <w:r w:rsidR="005E5F03" w:rsidRPr="00892338">
        <w:rPr>
          <w:b/>
        </w:rPr>
        <w:t>media</w:t>
      </w:r>
      <w:r>
        <w:t>.</w:t>
      </w:r>
      <w:r w:rsidR="005E5F03">
        <w:t xml:space="preserve"> </w:t>
      </w:r>
      <w:r w:rsidR="00DB0C9F">
        <w:t>Le riflessioni su tale fronte, occorre rilevarlo, non sono state innescate dalle presentazioni dei progetti CTE ma hanno piuttosto preso forma nella presentazione delle esperienze di comunicazione del FESR.</w:t>
      </w:r>
    </w:p>
    <w:p w14:paraId="70E47CCA" w14:textId="77777777" w:rsidR="00521466" w:rsidRDefault="00521466" w:rsidP="00154832">
      <w:pPr>
        <w:spacing w:line="300" w:lineRule="atLeast"/>
        <w:jc w:val="both"/>
      </w:pPr>
    </w:p>
    <w:p w14:paraId="474B2EB9" w14:textId="0DAE2938" w:rsidR="00DB0C9F" w:rsidRDefault="005E5F03" w:rsidP="00154832">
      <w:pPr>
        <w:spacing w:line="300" w:lineRule="atLeast"/>
        <w:jc w:val="both"/>
      </w:pPr>
      <w:r>
        <w:t xml:space="preserve">L’esperienza della comunicazione del FESR da parte della Regione Calabria (si veda </w:t>
      </w:r>
      <w:hyperlink r:id="rId10" w:history="1">
        <w:r>
          <w:rPr>
            <w:rStyle w:val="Collegamentoipertestuale"/>
          </w:rPr>
          <w:t>http://calabriaeuropa.regione.calabria.it/website</w:t>
        </w:r>
      </w:hyperlink>
      <w:r>
        <w:t xml:space="preserve">) </w:t>
      </w:r>
      <w:r w:rsidR="00DB0C9F">
        <w:t xml:space="preserve">ha </w:t>
      </w:r>
      <w:r>
        <w:t>dimostra</w:t>
      </w:r>
      <w:r w:rsidR="00DB0C9F">
        <w:t>to</w:t>
      </w:r>
      <w:r>
        <w:t xml:space="preserve"> che </w:t>
      </w:r>
      <w:r w:rsidR="00521466">
        <w:t xml:space="preserve">è possibile tenere insieme tre elementi: (1) </w:t>
      </w:r>
      <w:r w:rsidR="00521466" w:rsidRPr="00FB385B">
        <w:rPr>
          <w:b/>
        </w:rPr>
        <w:t>illustrazione tempestiva e dettagliata delle opportunità</w:t>
      </w:r>
      <w:r w:rsidR="00521466">
        <w:t xml:space="preserve">, (2) </w:t>
      </w:r>
      <w:r w:rsidR="00521466" w:rsidRPr="00FB385B">
        <w:rPr>
          <w:b/>
        </w:rPr>
        <w:t>rappresentazione in tempo reale dello sviluppo delle attività svolte grazie ai fondi</w:t>
      </w:r>
      <w:r w:rsidR="00521466">
        <w:t xml:space="preserve">, (3) </w:t>
      </w:r>
      <w:r w:rsidR="00521466" w:rsidRPr="00FB385B">
        <w:rPr>
          <w:b/>
        </w:rPr>
        <w:t>racconto completo dei risultati</w:t>
      </w:r>
      <w:r w:rsidR="00FB385B" w:rsidRPr="00FB385B">
        <w:rPr>
          <w:b/>
        </w:rPr>
        <w:t xml:space="preserve"> nella prospettiva dei beneficiari</w:t>
      </w:r>
      <w:r w:rsidR="00521466">
        <w:t xml:space="preserve">, una volta che le attività sono state completamente svolte. Rispetto al punto (1) va sottolineata la natura interattiva che una buona comunicazione può avere: nella fase di preinformazione di un bando, ad esempio, gli stakeholder del tessuto economico possono contribuire al miglioramento del bando stesso attraverso le loro proposte costruttive. Rispetto al </w:t>
      </w:r>
      <w:r w:rsidR="00521466">
        <w:lastRenderedPageBreak/>
        <w:t>punto (2) è fondamentale comprendere come la comunicazione non possa attendere la fine dei progetti: occorre piuttosto trovare la chiave per mostrare come “il futuro è un lavoro quotidiano”,</w:t>
      </w:r>
      <w:r w:rsidR="009D1071">
        <w:t xml:space="preserve"> secondo il </w:t>
      </w:r>
      <w:r w:rsidR="009D1071" w:rsidRPr="009D1071">
        <w:rPr>
          <w:i/>
        </w:rPr>
        <w:t>claim</w:t>
      </w:r>
      <w:r w:rsidR="009D1071">
        <w:t xml:space="preserve"> della Regione Calabria,</w:t>
      </w:r>
      <w:r w:rsidR="00521466">
        <w:t xml:space="preserve"> e cioè come il cambiamento viene costruito giorno per giorno quando i fondi sono amministrati in maniera efficace. Rispetto al punto (3) appare fondamentale impostare la comunicazione in modo radicalmente diverso dal mero adempimento di una normativa che impone la “pubblicità” della fonte di finanziamento. </w:t>
      </w:r>
    </w:p>
    <w:p w14:paraId="4C9AF785" w14:textId="77777777" w:rsidR="00DB0C9F" w:rsidRDefault="00DB0C9F" w:rsidP="00154832">
      <w:pPr>
        <w:spacing w:line="300" w:lineRule="atLeast"/>
        <w:jc w:val="both"/>
      </w:pPr>
    </w:p>
    <w:p w14:paraId="04457EB8" w14:textId="36009A75" w:rsidR="003347FC" w:rsidRDefault="009D1071" w:rsidP="00154832">
      <w:pPr>
        <w:spacing w:line="300" w:lineRule="atLeast"/>
        <w:jc w:val="both"/>
      </w:pPr>
      <w:r>
        <w:t xml:space="preserve">Occorre soffermarsi sull’ultimo punto richiamato sopra. </w:t>
      </w:r>
      <w:r w:rsidR="00521466">
        <w:t xml:space="preserve">Come riconosciuto in maniera unanime nel corso del </w:t>
      </w:r>
      <w:r>
        <w:t>f</w:t>
      </w:r>
      <w:r w:rsidR="00521466">
        <w:t>ocus</w:t>
      </w:r>
      <w:r>
        <w:t xml:space="preserve"> territoriale</w:t>
      </w:r>
      <w:r w:rsidR="00DB0C9F">
        <w:t xml:space="preserve">, </w:t>
      </w:r>
      <w:r w:rsidR="00521466">
        <w:t xml:space="preserve">la comunicazione è una delle responsabilità principali da parte non solo dei programmi ma anche dei progetti CTE perché rende conto nella dimensione pubblica del modo </w:t>
      </w:r>
      <w:r w:rsidR="00DB0C9F">
        <w:t>i</w:t>
      </w:r>
      <w:r w:rsidR="00521466">
        <w:t>n cui sono stat</w:t>
      </w:r>
      <w:r w:rsidR="00526E03">
        <w:t>e</w:t>
      </w:r>
      <w:r w:rsidR="00521466">
        <w:t xml:space="preserve"> impiegate le risorse messe a disposizione dal contribuente. </w:t>
      </w:r>
      <w:r w:rsidR="00521466" w:rsidRPr="00DB0C9F">
        <w:t>La capacità</w:t>
      </w:r>
      <w:r w:rsidR="00521466">
        <w:t xml:space="preserve"> di ricostruire una logica, e quindi di svolgere un racconto compiuto (il cosiddetto </w:t>
      </w:r>
      <w:r w:rsidR="00521466" w:rsidRPr="00CF5DCB">
        <w:rPr>
          <w:b/>
        </w:rPr>
        <w:t>storytelling</w:t>
      </w:r>
      <w:r w:rsidR="00521466">
        <w:t>), è stata richiamata da più parti come un elemento fondamentale. Tale approccio, strettamente necessario per comunicare ai cittadini, si rivela produttivo anche nel rapporto con i destinatari da raggiungere per innescare il processo di mainstreaming. “Raccontare una storia” significa infatti uscire con nettezza da una prospettiva autoreferenziale, di rappresentazione delle ritualità interne del</w:t>
      </w:r>
      <w:r>
        <w:t xml:space="preserve"> programma o del</w:t>
      </w:r>
      <w:r w:rsidR="00521466">
        <w:t xml:space="preserve"> progetto CTE, per indicare piuttosto linee di sviluppo, traiettorie di trasferimento ad altri livelli amministrativi, ad altri ambiti delle politiche, ad altri territori.</w:t>
      </w:r>
    </w:p>
    <w:p w14:paraId="58657BAF" w14:textId="77777777" w:rsidR="00CF5DCB" w:rsidRDefault="00CF5DCB" w:rsidP="00154832">
      <w:pPr>
        <w:spacing w:line="300" w:lineRule="atLeast"/>
        <w:jc w:val="both"/>
      </w:pPr>
    </w:p>
    <w:p w14:paraId="3B8046DF" w14:textId="5BD8269A" w:rsidR="00FB385B" w:rsidRDefault="00DB0C9F" w:rsidP="00154832">
      <w:pPr>
        <w:spacing w:line="300" w:lineRule="atLeast"/>
        <w:jc w:val="both"/>
      </w:pPr>
      <w:r>
        <w:t xml:space="preserve">La presentazione dell’esperienza della comunicazione del FESR della Regione Emilia Romagna </w:t>
      </w:r>
      <w:r w:rsidR="00BF42AE">
        <w:t xml:space="preserve">ha consentito di esplicitare un punto complementare all’ipotesi di lavoro su cui era stato costruito il Focus Territoriale di Reggio Calabria, in cui la comunicazione e la capitalizzazione erano state intese come attività intraprese dai progetti e dai programmi CTE allo scopo di favorire il mainstreaming. L’idea che si è profilata è piuttosto quella di </w:t>
      </w:r>
      <w:r w:rsidR="00BF42AE" w:rsidRPr="00BF42AE">
        <w:rPr>
          <w:b/>
        </w:rPr>
        <w:t>rendere disponibili ai programmi e ai progetti CTE gli strumenti di comunicazione di cui il programma FESR si è dotato nelle diverse realtà regionali</w:t>
      </w:r>
      <w:r w:rsidR="00BF42AE">
        <w:t>. Questa ipotesi di lavoro potrebbe essere facilitata dal nuovo quadro regolamentare, se esso sarà effettivamente orientato a una comunicazione che prescinda dalla individualità dei fondi</w:t>
      </w:r>
      <w:r w:rsidR="00E077A0">
        <w:t xml:space="preserve"> e sottolinei piuttosto il sostegno da parte della Unione Europea</w:t>
      </w:r>
      <w:r w:rsidR="00BF42AE">
        <w:t xml:space="preserve">. D’altra parte, è emersa la volontà di avviare sperimentazioni già a partire dal presente periodo di programmazione. </w:t>
      </w:r>
    </w:p>
    <w:p w14:paraId="4C53962D" w14:textId="77777777" w:rsidR="0044197D" w:rsidRDefault="0044197D" w:rsidP="00154832">
      <w:pPr>
        <w:spacing w:line="300" w:lineRule="atLeast"/>
        <w:jc w:val="both"/>
      </w:pPr>
    </w:p>
    <w:p w14:paraId="2D27EAE2" w14:textId="60572CDE" w:rsidR="00DB0C9F" w:rsidRDefault="00BF42AE" w:rsidP="00154832">
      <w:pPr>
        <w:spacing w:line="300" w:lineRule="atLeast"/>
        <w:jc w:val="both"/>
      </w:pPr>
      <w:r>
        <w:t>Un</w:t>
      </w:r>
      <w:r w:rsidR="00FB385B">
        <w:t>’</w:t>
      </w:r>
      <w:r w:rsidRPr="004521F4">
        <w:rPr>
          <w:b/>
        </w:rPr>
        <w:t xml:space="preserve">integrazione delle attività di comunicazione </w:t>
      </w:r>
      <w:r>
        <w:t xml:space="preserve">potrebbe avvenire al livello della </w:t>
      </w:r>
      <w:r w:rsidRPr="004521F4">
        <w:rPr>
          <w:b/>
        </w:rPr>
        <w:t>promozione delle opportunità</w:t>
      </w:r>
      <w:r w:rsidR="004521F4">
        <w:rPr>
          <w:b/>
        </w:rPr>
        <w:t xml:space="preserve"> </w:t>
      </w:r>
      <w:r w:rsidR="004521F4" w:rsidRPr="004521F4">
        <w:t xml:space="preserve">(cioè </w:t>
      </w:r>
      <w:r w:rsidR="004521F4">
        <w:t xml:space="preserve">nella normalità dei casi </w:t>
      </w:r>
      <w:r w:rsidR="004521F4" w:rsidRPr="004521F4">
        <w:t>de</w:t>
      </w:r>
      <w:r w:rsidR="004521F4">
        <w:t>gli inviti a presentare proposte</w:t>
      </w:r>
      <w:r w:rsidR="004521F4" w:rsidRPr="004521F4">
        <w:t>)</w:t>
      </w:r>
      <w:r w:rsidRPr="004521F4">
        <w:t>. A</w:t>
      </w:r>
      <w:r>
        <w:t xml:space="preserve"> tale proposito è da segnalare l’esperienza della Regione Puglia (</w:t>
      </w:r>
      <w:hyperlink r:id="rId11" w:history="1">
        <w:r>
          <w:rPr>
            <w:rStyle w:val="Collegamentoipertestuale"/>
          </w:rPr>
          <w:t>http://www.europuglia.it/index.php</w:t>
        </w:r>
      </w:hyperlink>
      <w:r>
        <w:t xml:space="preserve">) che ha </w:t>
      </w:r>
      <w:r w:rsidR="00FB385B">
        <w:t xml:space="preserve">compiuto, con risorse limitate, un lavoro di </w:t>
      </w:r>
      <w:r w:rsidR="009D1071">
        <w:t>rassegna</w:t>
      </w:r>
      <w:r w:rsidR="00FB385B">
        <w:t xml:space="preserve"> dell</w:t>
      </w:r>
      <w:r w:rsidR="009D1071">
        <w:t xml:space="preserve">e </w:t>
      </w:r>
      <w:r w:rsidR="00FB385B">
        <w:t xml:space="preserve">opportunità provenienti dalla CTE, dalla cooperazione internazionale, dai programmi regionali (mainstream), dai programmi a gestione diretta. D’altra parte, il punto della promozione delle opportunità potrebbe non essere prioritario nel caso di una già alta partecipazione da parte degli stakeholder di determinati territori a determinati programmi. A tale proposito nel corso del </w:t>
      </w:r>
      <w:r w:rsidR="009D1071">
        <w:t>f</w:t>
      </w:r>
      <w:r w:rsidR="00FB385B">
        <w:t xml:space="preserve">ocus </w:t>
      </w:r>
      <w:r w:rsidR="009D1071">
        <w:t>t</w:t>
      </w:r>
      <w:r w:rsidR="00FB385B">
        <w:t>erritoriale è stato rilevato come l’elevata partecipazione all’ultimo invito a presentare proposte dell’IPA Adriatico 2007-2013 non sia stata di per se stess</w:t>
      </w:r>
      <w:r w:rsidR="009D1071">
        <w:t>a</w:t>
      </w:r>
      <w:r w:rsidR="00FB385B">
        <w:t xml:space="preserve"> un elemento di forza, avendo anzi portato elementi di confusione. Nel caso della comunicazione del FESR, </w:t>
      </w:r>
      <w:r w:rsidR="004521F4">
        <w:t xml:space="preserve">l’Emilia Romagna non </w:t>
      </w:r>
      <w:r w:rsidR="00AB7C29">
        <w:t>ha come</w:t>
      </w:r>
      <w:r w:rsidR="004521F4">
        <w:t xml:space="preserve"> priorità la comunicazione delle opportunità (i numeri delle aziende partecipanti sono già alti), quanto piuttosto l’accompagnamento nella comprensione delle opportunità stesse.</w:t>
      </w:r>
    </w:p>
    <w:p w14:paraId="6A2EDDEE" w14:textId="77777777" w:rsidR="0044197D" w:rsidRDefault="0044197D" w:rsidP="00154832">
      <w:pPr>
        <w:spacing w:line="300" w:lineRule="atLeast"/>
        <w:jc w:val="both"/>
      </w:pPr>
    </w:p>
    <w:p w14:paraId="7206670D" w14:textId="5032456E" w:rsidR="004521F4" w:rsidRDefault="0044197D" w:rsidP="00154832">
      <w:pPr>
        <w:spacing w:line="300" w:lineRule="atLeast"/>
        <w:jc w:val="both"/>
      </w:pPr>
      <w:r>
        <w:t xml:space="preserve">Ancora più </w:t>
      </w:r>
      <w:r w:rsidR="00B415B2">
        <w:t xml:space="preserve">significativo è </w:t>
      </w:r>
      <w:r w:rsidR="004521F4">
        <w:t xml:space="preserve">il valore della </w:t>
      </w:r>
      <w:r w:rsidR="004521F4" w:rsidRPr="004521F4">
        <w:rPr>
          <w:b/>
        </w:rPr>
        <w:t xml:space="preserve">integrazione delle attività di comunicazione </w:t>
      </w:r>
      <w:r w:rsidR="004521F4">
        <w:rPr>
          <w:b/>
        </w:rPr>
        <w:t xml:space="preserve">ai cittadini </w:t>
      </w:r>
      <w:r w:rsidR="004521F4" w:rsidRPr="004521F4">
        <w:rPr>
          <w:b/>
        </w:rPr>
        <w:t>dei risultati dei progetti e dei programmi</w:t>
      </w:r>
      <w:r w:rsidR="004521F4">
        <w:t xml:space="preserve">. </w:t>
      </w:r>
      <w:r w:rsidR="00AB7C29">
        <w:t xml:space="preserve">In questo ambito occorre quindi evidenziare quali </w:t>
      </w:r>
      <w:r w:rsidR="001143D3">
        <w:t>sono</w:t>
      </w:r>
      <w:r w:rsidR="00AB7C29">
        <w:t xml:space="preserve"> gli effetti positivi che i fondi a gestione condivisa possono avere su determinati target, per esempio: giovani in cerca di lavoro, pendolari che ogni giorno si spostano su di una determinata tratta ferroviaria, imprenditori attivi in un determinato settore innovativo. </w:t>
      </w:r>
      <w:r>
        <w:t xml:space="preserve">Le potenzialità dello story telling, nel caso della CTE, sono elevate: come rilevato nel corso del </w:t>
      </w:r>
      <w:r w:rsidR="009D1071">
        <w:t>f</w:t>
      </w:r>
      <w:r>
        <w:t xml:space="preserve">ocus </w:t>
      </w:r>
      <w:r w:rsidR="009D1071">
        <w:t>t</w:t>
      </w:r>
      <w:r>
        <w:t xml:space="preserve">erritoriale, la CTE </w:t>
      </w:r>
      <w:r w:rsidR="009D1071">
        <w:t>“</w:t>
      </w:r>
      <w:r>
        <w:t>muove persone</w:t>
      </w:r>
      <w:r w:rsidR="009D1071">
        <w:t>”</w:t>
      </w:r>
      <w:r>
        <w:t xml:space="preserve"> e quindi la modalità del racconto è molto indicata per rappresentarla</w:t>
      </w:r>
      <w:r w:rsidR="00526E03">
        <w:t>.</w:t>
      </w:r>
      <w:r w:rsidR="00AB7C29" w:rsidRPr="00AB7C29">
        <w:t xml:space="preserve"> </w:t>
      </w:r>
      <w:r w:rsidR="00AB7C29">
        <w:t>Questo orientamento è in linea</w:t>
      </w:r>
      <w:r>
        <w:t xml:space="preserve"> anche con l’utilizzo dei social media, più volte segnalati nel corso delle discussioni come i mezzi di comunicazione che garantiscono il massimo risultato al minor costo. Per portare avanti questa ipotesi di lavoro, una collaborazione stretta tra i comunicatori FESR </w:t>
      </w:r>
      <w:r w:rsidR="009D1071">
        <w:t xml:space="preserve">e </w:t>
      </w:r>
      <w:r>
        <w:t xml:space="preserve">i funzionari di raccordo della CTE è necessaria, e i </w:t>
      </w:r>
      <w:r w:rsidR="00141340">
        <w:t>f</w:t>
      </w:r>
      <w:r>
        <w:t xml:space="preserve">ocus </w:t>
      </w:r>
      <w:r w:rsidR="00141340">
        <w:t>t</w:t>
      </w:r>
      <w:r>
        <w:t xml:space="preserve">erritoriali appaiono un ideale laboratorio. Le bozze dei nuovi regolamenti, peraltro, indicano che la CTE dovrà essere integrata nella rete </w:t>
      </w:r>
      <w:r w:rsidR="0015239B">
        <w:t>dei comunicatori del FESR.</w:t>
      </w:r>
      <w:r>
        <w:t xml:space="preserve"> </w:t>
      </w:r>
    </w:p>
    <w:p w14:paraId="49A56368" w14:textId="77777777" w:rsidR="00EB3F5A" w:rsidRPr="007C1230" w:rsidRDefault="008053F3" w:rsidP="00EB3F5A">
      <w:pPr>
        <w:pStyle w:val="Titolo3"/>
        <w:numPr>
          <w:ilvl w:val="6"/>
          <w:numId w:val="26"/>
        </w:numPr>
        <w:ind w:left="284" w:hanging="284"/>
        <w:rPr>
          <w:rFonts w:asciiTheme="minorHAnsi" w:hAnsiTheme="minorHAnsi"/>
        </w:rPr>
      </w:pPr>
      <w:r>
        <w:rPr>
          <w:rFonts w:asciiTheme="minorHAnsi" w:hAnsiTheme="minorHAnsi"/>
        </w:rPr>
        <w:t>ulteriori spunti relativi a temi di altri focus territoriali</w:t>
      </w:r>
    </w:p>
    <w:p w14:paraId="68E36B1D" w14:textId="77777777" w:rsidR="00EB3F5A" w:rsidRPr="007C1230" w:rsidRDefault="00EB3F5A" w:rsidP="00EB3F5A">
      <w:pPr>
        <w:spacing w:line="300" w:lineRule="exact"/>
        <w:jc w:val="both"/>
      </w:pPr>
    </w:p>
    <w:p w14:paraId="77912BAC" w14:textId="77777777" w:rsidR="001914BC" w:rsidRPr="001914BC" w:rsidRDefault="001914BC" w:rsidP="001914BC">
      <w:pPr>
        <w:spacing w:line="300" w:lineRule="exact"/>
        <w:jc w:val="both"/>
        <w:rPr>
          <w:b/>
        </w:rPr>
      </w:pPr>
      <w:r w:rsidRPr="001914BC">
        <w:rPr>
          <w:b/>
        </w:rPr>
        <w:t>Attuazione del mainstreaming</w:t>
      </w:r>
    </w:p>
    <w:p w14:paraId="17455428" w14:textId="680F0031" w:rsidR="001914BC" w:rsidRPr="001914BC" w:rsidRDefault="001914BC" w:rsidP="001914BC">
      <w:pPr>
        <w:pStyle w:val="Paragrafoelenco"/>
        <w:numPr>
          <w:ilvl w:val="0"/>
          <w:numId w:val="38"/>
        </w:numPr>
        <w:spacing w:line="300" w:lineRule="exact"/>
        <w:jc w:val="both"/>
      </w:pPr>
      <w:r w:rsidRPr="001914BC">
        <w:t>Il coinvolgimento di partner non policy maker</w:t>
      </w:r>
      <w:r w:rsidR="00826E7A">
        <w:t xml:space="preserve"> può avere un ruolo positivo anche per il trasferimento dei risultati alle politiche, quando questi partner dispongano di una competenza tecnica utile a mettere a fuoco i contenuti del trasferimento</w:t>
      </w:r>
      <w:r w:rsidR="00540501">
        <w:t>.</w:t>
      </w:r>
    </w:p>
    <w:p w14:paraId="59BA40F2" w14:textId="4D4348F8" w:rsidR="001914BC" w:rsidRPr="001914BC" w:rsidRDefault="001914BC" w:rsidP="001914BC">
      <w:pPr>
        <w:pStyle w:val="Paragrafoelenco"/>
        <w:numPr>
          <w:ilvl w:val="0"/>
          <w:numId w:val="38"/>
        </w:numPr>
        <w:spacing w:line="300" w:lineRule="exact"/>
        <w:jc w:val="both"/>
      </w:pPr>
      <w:r w:rsidRPr="001914BC">
        <w:t>La capitalizzazione in ambito MED è fondamentale</w:t>
      </w:r>
      <w:r w:rsidR="00C66AC0">
        <w:t>.</w:t>
      </w:r>
      <w:r w:rsidRPr="001914BC">
        <w:t xml:space="preserve"> </w:t>
      </w:r>
      <w:r w:rsidR="00C66AC0">
        <w:t>P</w:t>
      </w:r>
      <w:r w:rsidRPr="001914BC">
        <w:t xml:space="preserve">er </w:t>
      </w:r>
      <w:r w:rsidR="00C66AC0">
        <w:t>metter</w:t>
      </w:r>
      <w:r w:rsidRPr="001914BC">
        <w:t xml:space="preserve">la </w:t>
      </w:r>
      <w:r w:rsidR="00C66AC0">
        <w:t xml:space="preserve">a fuoco </w:t>
      </w:r>
      <w:r w:rsidRPr="001914BC">
        <w:t>non ci si può fermare ai progetti orizzontali</w:t>
      </w:r>
      <w:r w:rsidR="00AB7C29">
        <w:t xml:space="preserve"> ed ai progetti che hanno un modulo di capitalizzazione (M3), ma occorre </w:t>
      </w:r>
      <w:r w:rsidR="00540501">
        <w:t xml:space="preserve">piuttosto </w:t>
      </w:r>
      <w:r w:rsidR="00AB7C29">
        <w:t xml:space="preserve">“indagare” sulle attività di capitalizzazione </w:t>
      </w:r>
      <w:r w:rsidR="00540501">
        <w:t>condotte</w:t>
      </w:r>
      <w:r w:rsidR="00AB7C29">
        <w:t xml:space="preserve"> da tutti i progetti modulari</w:t>
      </w:r>
      <w:r w:rsidR="00540501">
        <w:t>.</w:t>
      </w:r>
    </w:p>
    <w:p w14:paraId="595A6984" w14:textId="29DB661B" w:rsidR="001914BC" w:rsidRPr="001914BC" w:rsidRDefault="001914BC" w:rsidP="001914BC">
      <w:pPr>
        <w:pStyle w:val="Paragrafoelenco"/>
        <w:numPr>
          <w:ilvl w:val="0"/>
          <w:numId w:val="38"/>
        </w:numPr>
        <w:spacing w:line="300" w:lineRule="exact"/>
        <w:jc w:val="both"/>
      </w:pPr>
      <w:r w:rsidRPr="001914BC">
        <w:t xml:space="preserve">Il coinvolgimento delle autorità locali </w:t>
      </w:r>
      <w:r w:rsidR="00826E7A">
        <w:t>nell</w:t>
      </w:r>
      <w:r w:rsidR="00D65711">
        <w:t>’</w:t>
      </w:r>
      <w:r w:rsidR="00826E7A">
        <w:t xml:space="preserve">attuazione </w:t>
      </w:r>
      <w:r w:rsidRPr="001914BC">
        <w:t>è fondamentale</w:t>
      </w:r>
      <w:r w:rsidR="00D65711">
        <w:t>.</w:t>
      </w:r>
      <w:r w:rsidRPr="001914BC">
        <w:t xml:space="preserve"> </w:t>
      </w:r>
      <w:r w:rsidR="00D65711">
        <w:t>I</w:t>
      </w:r>
      <w:r w:rsidRPr="001914BC">
        <w:t xml:space="preserve"> comuni</w:t>
      </w:r>
      <w:r w:rsidR="00D65711">
        <w:t>,</w:t>
      </w:r>
      <w:r w:rsidRPr="001914BC">
        <w:t xml:space="preserve"> specie quelli piccoli</w:t>
      </w:r>
      <w:r w:rsidR="00D65711">
        <w:t>,</w:t>
      </w:r>
      <w:r w:rsidRPr="001914BC">
        <w:t xml:space="preserve"> non </w:t>
      </w:r>
      <w:r w:rsidR="00826E7A">
        <w:t>“</w:t>
      </w:r>
      <w:r w:rsidRPr="001914BC">
        <w:t>dialogano</w:t>
      </w:r>
      <w:r w:rsidR="00826E7A">
        <w:t>”</w:t>
      </w:r>
      <w:r w:rsidRPr="001914BC">
        <w:t xml:space="preserve"> con i fondi </w:t>
      </w:r>
      <w:r w:rsidR="00826E7A">
        <w:t>e a questo punto occorre mettere mano</w:t>
      </w:r>
      <w:r w:rsidR="003D5432">
        <w:t xml:space="preserve"> rafforzando la loro capacità di progettazione e di rendicontazione</w:t>
      </w:r>
      <w:r w:rsidR="00540501">
        <w:t>.</w:t>
      </w:r>
    </w:p>
    <w:p w14:paraId="7C8ED27A" w14:textId="4ACFEA6C" w:rsidR="001914BC" w:rsidRDefault="00892338" w:rsidP="001914BC">
      <w:pPr>
        <w:pStyle w:val="Paragrafoelenco"/>
        <w:numPr>
          <w:ilvl w:val="0"/>
          <w:numId w:val="38"/>
        </w:numPr>
        <w:spacing w:line="300" w:lineRule="exact"/>
        <w:jc w:val="both"/>
      </w:pPr>
      <w:r>
        <w:t>Occorre riuscire a</w:t>
      </w:r>
      <w:r w:rsidR="001914BC" w:rsidRPr="001914BC">
        <w:t xml:space="preserve"> gestire il residuo attivo. </w:t>
      </w:r>
      <w:r>
        <w:t>Il Programma IPA Adriatico 2007-2013 può fornire spunti</w:t>
      </w:r>
      <w:r w:rsidR="001914BC" w:rsidRPr="001914BC">
        <w:t xml:space="preserve"> operativi applicabili in particolare nel caso di programmi che evidenziano ritardi nell’attuazion</w:t>
      </w:r>
      <w:r w:rsidR="00540501">
        <w:t>e.</w:t>
      </w:r>
    </w:p>
    <w:p w14:paraId="25611F9B" w14:textId="7411C61E" w:rsidR="00C66AC0" w:rsidRPr="001914BC" w:rsidRDefault="004574A8" w:rsidP="001914BC">
      <w:pPr>
        <w:pStyle w:val="Paragrafoelenco"/>
        <w:numPr>
          <w:ilvl w:val="0"/>
          <w:numId w:val="38"/>
        </w:numPr>
        <w:spacing w:line="300" w:lineRule="exact"/>
        <w:jc w:val="both"/>
      </w:pPr>
      <w:r>
        <w:t xml:space="preserve">Le regioni possono darsi strumenti che mettono a sistema i risultati dei progetti della CTE, per loro natura esili e a rischio di frammentarietà. La Regione Puglia dimostra che si può agire su due fronti. Sul fronte operativo, va segnalato che la legge 20/2003 ha reso disponibili negli ultimi 15 anni risorse per la cooperazione in diverse aree del mondo, tra le quali i Balcani. I soggetti attivi in questo territorio hanno quindi avuto la possibilità di operare sia con strumenti CTE sia con strumenti regionali, e sono quindi in diversi casi riusciti a dare maggiore respiro e continuità ai loro interventi. Sul fronte della comunicazione, va osservato che la Regione Puglia ha creato una piccola struttura operativa, alla quale ogni progetto regionale destina una parte delle sue risorse. Questo consente di ottimizzare l’uso delle risorse per la comunicazione di progetto, accrescendone significativamente l’efficacia. Questa politica ha portato a costruire </w:t>
      </w:r>
      <w:r w:rsidR="00D46127">
        <w:t>il già citato</w:t>
      </w:r>
      <w:r>
        <w:t xml:space="preserve"> portale</w:t>
      </w:r>
      <w:r w:rsidR="00D46127">
        <w:t xml:space="preserve"> (</w:t>
      </w:r>
      <w:hyperlink r:id="rId12" w:history="1">
        <w:r w:rsidR="00D46127">
          <w:rPr>
            <w:rStyle w:val="Collegamentoipertestuale"/>
          </w:rPr>
          <w:t>http://www.europuglia.it/index.php</w:t>
        </w:r>
      </w:hyperlink>
      <w:r w:rsidR="00D46127">
        <w:t>)</w:t>
      </w:r>
      <w:r>
        <w:t>,</w:t>
      </w:r>
      <w:r w:rsidR="00D46127">
        <w:t xml:space="preserve"> che genera un patrimonio informativo a disposizione degli operatori della cooperazione non solo pugliesi.</w:t>
      </w:r>
      <w:r>
        <w:t xml:space="preserve"> </w:t>
      </w:r>
    </w:p>
    <w:p w14:paraId="556A78BF" w14:textId="77777777" w:rsidR="001914BC" w:rsidRPr="00BF46F0" w:rsidRDefault="001914BC" w:rsidP="001914BC">
      <w:pPr>
        <w:spacing w:line="300" w:lineRule="exact"/>
        <w:jc w:val="both"/>
      </w:pPr>
    </w:p>
    <w:p w14:paraId="70A728E7" w14:textId="77777777" w:rsidR="001914BC" w:rsidRDefault="001914BC" w:rsidP="001914BC">
      <w:pPr>
        <w:spacing w:line="300" w:lineRule="exact"/>
        <w:jc w:val="both"/>
      </w:pPr>
    </w:p>
    <w:p w14:paraId="57D906E0" w14:textId="77777777" w:rsidR="001914BC" w:rsidRPr="001914BC" w:rsidRDefault="001914BC" w:rsidP="001914BC">
      <w:pPr>
        <w:spacing w:line="300" w:lineRule="exact"/>
        <w:jc w:val="both"/>
        <w:rPr>
          <w:b/>
        </w:rPr>
      </w:pPr>
      <w:r w:rsidRPr="001914BC">
        <w:rPr>
          <w:b/>
        </w:rPr>
        <w:t>Governance della CTE</w:t>
      </w:r>
    </w:p>
    <w:p w14:paraId="3BE99B03" w14:textId="77777777" w:rsidR="001914BC" w:rsidRPr="001914BC" w:rsidRDefault="001914BC" w:rsidP="001914BC">
      <w:pPr>
        <w:spacing w:line="300" w:lineRule="exact"/>
        <w:jc w:val="both"/>
      </w:pPr>
      <w:r w:rsidRPr="001914BC">
        <w:t>La presenza di una cornice strategica comune (a fondi mainstream e CTE) garantisce maggiori possibilità ed opportunità d’integrazione e di mainstreaming. Ciò emerge con chiarezza dall’esperienza della Regione Puglia (con il PIIL) e della Regione Emilia Romagna.</w:t>
      </w:r>
    </w:p>
    <w:p w14:paraId="0BECA18D" w14:textId="77777777" w:rsidR="00EB3F5A" w:rsidRPr="007C1230" w:rsidRDefault="00EB3F5A" w:rsidP="00EB3F5A">
      <w:pPr>
        <w:spacing w:line="300" w:lineRule="exact"/>
        <w:jc w:val="both"/>
      </w:pPr>
    </w:p>
    <w:p w14:paraId="0FFE6170" w14:textId="77777777" w:rsidR="00EB3F5A" w:rsidRPr="007C1230" w:rsidRDefault="00EB3F5A" w:rsidP="00EB3F5A">
      <w:pPr>
        <w:spacing w:line="300" w:lineRule="exact"/>
        <w:jc w:val="both"/>
      </w:pPr>
    </w:p>
    <w:p w14:paraId="2CECB68B" w14:textId="77777777" w:rsidR="00B15BDD" w:rsidRPr="007C1230" w:rsidRDefault="00B15BDD" w:rsidP="001914BC">
      <w:pPr>
        <w:spacing w:line="300" w:lineRule="exact"/>
        <w:jc w:val="both"/>
      </w:pPr>
    </w:p>
    <w:p w14:paraId="1023B676" w14:textId="46598819" w:rsidR="00954CC8" w:rsidRPr="007C1230" w:rsidRDefault="00B15BDD" w:rsidP="00954CC8">
      <w:pPr>
        <w:pStyle w:val="Titolo3"/>
        <w:rPr>
          <w:rFonts w:asciiTheme="minorHAnsi" w:hAnsiTheme="minorHAnsi"/>
        </w:rPr>
      </w:pPr>
      <w:r w:rsidRPr="007C1230">
        <w:rPr>
          <w:rFonts w:asciiTheme="minorHAnsi" w:hAnsiTheme="minorHAnsi"/>
        </w:rPr>
        <w:t xml:space="preserve">3. proposta di raccomandazioni per rafforzare </w:t>
      </w:r>
      <w:r w:rsidR="00141340">
        <w:rPr>
          <w:rFonts w:asciiTheme="minorHAnsi" w:hAnsiTheme="minorHAnsi"/>
        </w:rPr>
        <w:t>la comunicazione</w:t>
      </w:r>
    </w:p>
    <w:p w14:paraId="451B76AD" w14:textId="1BFBEE15" w:rsidR="00B15BDD" w:rsidRPr="007C1230" w:rsidRDefault="00B15BDD" w:rsidP="00B15BDD">
      <w:pPr>
        <w:spacing w:line="300" w:lineRule="exact"/>
        <w:jc w:val="both"/>
      </w:pPr>
      <w:r w:rsidRPr="007C1230">
        <w:t xml:space="preserve">Gli elementi emersi nel corso della riunione del </w:t>
      </w:r>
      <w:r w:rsidR="0015239B">
        <w:t>f</w:t>
      </w:r>
      <w:r w:rsidRPr="007C1230">
        <w:t xml:space="preserve">ocus territoriale hanno permesso di individuare </w:t>
      </w:r>
      <w:r w:rsidR="0015239B">
        <w:t>alcuni</w:t>
      </w:r>
      <w:r w:rsidRPr="007C1230">
        <w:t xml:space="preserve"> spunti per il miglioramento, che qui si è voluto riformulare in forma di </w:t>
      </w:r>
      <w:r w:rsidRPr="007C1230">
        <w:rPr>
          <w:b/>
        </w:rPr>
        <w:t>raccomandazioni</w:t>
      </w:r>
      <w:r w:rsidRPr="007C1230">
        <w:t xml:space="preserve"> identificando quindi i naturali </w:t>
      </w:r>
      <w:r w:rsidRPr="007C1230">
        <w:rPr>
          <w:b/>
        </w:rPr>
        <w:t>destinatari</w:t>
      </w:r>
      <w:r w:rsidRPr="007C1230">
        <w:t xml:space="preserve"> e la modalità di </w:t>
      </w:r>
      <w:r w:rsidRPr="007C1230">
        <w:rPr>
          <w:b/>
        </w:rPr>
        <w:t>monitoraggio</w:t>
      </w:r>
      <w:r w:rsidRPr="007C1230">
        <w:t xml:space="preserve"> della  ricezione (o meno) della raccomandazione stessa.</w:t>
      </w:r>
    </w:p>
    <w:p w14:paraId="49A4B253" w14:textId="1C39E39E" w:rsidR="00B15BDD" w:rsidRPr="007C1230" w:rsidRDefault="00B15BDD" w:rsidP="00B15BDD">
      <w:pPr>
        <w:spacing w:line="300" w:lineRule="exact"/>
        <w:jc w:val="both"/>
      </w:pPr>
    </w:p>
    <w:p w14:paraId="4E59EE12" w14:textId="77777777" w:rsidR="00B15BDD" w:rsidRDefault="00B15BDD" w:rsidP="00B15BDD">
      <w:pPr>
        <w:pStyle w:val="Paragrafoelenco"/>
        <w:spacing w:line="300" w:lineRule="exact"/>
        <w:ind w:left="1440"/>
        <w:jc w:val="both"/>
      </w:pPr>
    </w:p>
    <w:p w14:paraId="6B0F1329" w14:textId="77777777" w:rsidR="007C1230" w:rsidRPr="007C1230" w:rsidRDefault="007C1230" w:rsidP="00B15BDD">
      <w:pPr>
        <w:pStyle w:val="Paragrafoelenco"/>
        <w:spacing w:line="300" w:lineRule="exact"/>
        <w:ind w:left="1440"/>
        <w:jc w:val="both"/>
      </w:pPr>
    </w:p>
    <w:p w14:paraId="4F738D53" w14:textId="77777777" w:rsidR="00B15BDD" w:rsidRPr="001914BC" w:rsidRDefault="00B15BDD" w:rsidP="00B15BDD">
      <w:pPr>
        <w:pStyle w:val="Paragrafoelenco"/>
        <w:spacing w:line="300" w:lineRule="exact"/>
        <w:jc w:val="both"/>
        <w:rPr>
          <w:highlight w:val="yellow"/>
        </w:rPr>
      </w:pPr>
    </w:p>
    <w:p w14:paraId="503F15BB" w14:textId="77777777" w:rsidR="00B15BDD" w:rsidRPr="007C1230" w:rsidRDefault="00B15BDD" w:rsidP="00B15BDD">
      <w:pPr>
        <w:spacing w:before="120" w:line="300" w:lineRule="exact"/>
        <w:jc w:val="both"/>
        <w:rPr>
          <w:rStyle w:val="Titolo4Carattere"/>
          <w:rFonts w:asciiTheme="minorHAnsi" w:hAnsiTheme="minorHAnsi"/>
        </w:rPr>
        <w:sectPr w:rsidR="00B15BDD" w:rsidRPr="007C1230" w:rsidSect="00D714D3">
          <w:footerReference w:type="default" r:id="rId13"/>
          <w:headerReference w:type="first" r:id="rId14"/>
          <w:footerReference w:type="first" r:id="rId15"/>
          <w:pgSz w:w="11906" w:h="16838" w:code="9"/>
          <w:pgMar w:top="862" w:right="862" w:bottom="1588" w:left="862" w:header="578" w:footer="510" w:gutter="0"/>
          <w:cols w:space="720"/>
          <w:titlePg/>
          <w:docGrid w:linePitch="360"/>
        </w:sectPr>
      </w:pPr>
    </w:p>
    <w:p w14:paraId="1F317AC8" w14:textId="4662B6C9" w:rsidR="00B15BDD" w:rsidRPr="007C1230" w:rsidRDefault="00B15BDD" w:rsidP="00B15BDD">
      <w:pPr>
        <w:pStyle w:val="Didascalia"/>
      </w:pPr>
      <w:r w:rsidRPr="007C1230">
        <w:t xml:space="preserve">Tabella </w:t>
      </w:r>
      <w:r w:rsidR="0015239B">
        <w:t>2</w:t>
      </w:r>
      <w:r w:rsidRPr="007C1230">
        <w:t xml:space="preserve"> - Lista raccomandazioni</w:t>
      </w:r>
    </w:p>
    <w:tbl>
      <w:tblPr>
        <w:tblStyle w:val="TabellaT33Tabella2"/>
        <w:tblW w:w="14607" w:type="dxa"/>
        <w:tblLook w:val="04A0" w:firstRow="1" w:lastRow="0" w:firstColumn="1" w:lastColumn="0" w:noHBand="0" w:noVBand="1"/>
      </w:tblPr>
      <w:tblGrid>
        <w:gridCol w:w="830"/>
        <w:gridCol w:w="2423"/>
        <w:gridCol w:w="10"/>
        <w:gridCol w:w="8920"/>
        <w:gridCol w:w="2424"/>
      </w:tblGrid>
      <w:tr w:rsidR="00B15BDD" w:rsidRPr="007C1230" w14:paraId="4560ABCC" w14:textId="77777777" w:rsidTr="000B030D">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30" w:type="dxa"/>
            <w:vAlign w:val="center"/>
          </w:tcPr>
          <w:p w14:paraId="484007F3" w14:textId="77777777" w:rsidR="00B15BDD" w:rsidRPr="007C1230" w:rsidRDefault="00B15BDD" w:rsidP="0015239B">
            <w:pPr>
              <w:rPr>
                <w:rFonts w:asciiTheme="minorHAnsi" w:hAnsiTheme="minorHAnsi"/>
              </w:rPr>
            </w:pPr>
          </w:p>
        </w:tc>
        <w:tc>
          <w:tcPr>
            <w:tcW w:w="2433" w:type="dxa"/>
            <w:gridSpan w:val="2"/>
            <w:vAlign w:val="center"/>
          </w:tcPr>
          <w:p w14:paraId="5B7DBF15" w14:textId="77777777" w:rsidR="00B15BDD" w:rsidRPr="007C1230" w:rsidRDefault="00B15BDD" w:rsidP="0015239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Destinatario</w:t>
            </w:r>
          </w:p>
        </w:tc>
        <w:tc>
          <w:tcPr>
            <w:tcW w:w="8920" w:type="dxa"/>
            <w:vAlign w:val="center"/>
          </w:tcPr>
          <w:p w14:paraId="02185F40" w14:textId="77777777" w:rsidR="00B15BDD" w:rsidRPr="007C1230" w:rsidRDefault="00B15BDD" w:rsidP="0015239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Raccomandazione</w:t>
            </w:r>
          </w:p>
        </w:tc>
        <w:tc>
          <w:tcPr>
            <w:tcW w:w="2424" w:type="dxa"/>
            <w:vAlign w:val="center"/>
          </w:tcPr>
          <w:p w14:paraId="7C0ACCD3" w14:textId="77777777" w:rsidR="00B15BDD" w:rsidRPr="007C1230" w:rsidRDefault="00B15BDD" w:rsidP="0015239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Monitoraggio</w:t>
            </w:r>
          </w:p>
        </w:tc>
      </w:tr>
      <w:tr w:rsidR="008F505B" w:rsidRPr="007C1230" w14:paraId="5E345B35" w14:textId="77777777" w:rsidTr="000B030D">
        <w:trPr>
          <w:trHeight w:val="1218"/>
        </w:trPr>
        <w:tc>
          <w:tcPr>
            <w:cnfStyle w:val="001000000000" w:firstRow="0" w:lastRow="0" w:firstColumn="1" w:lastColumn="0" w:oddVBand="0" w:evenVBand="0" w:oddHBand="0" w:evenHBand="0" w:firstRowFirstColumn="0" w:firstRowLastColumn="0" w:lastRowFirstColumn="0" w:lastRowLastColumn="0"/>
            <w:tcW w:w="830" w:type="dxa"/>
            <w:vMerge w:val="restart"/>
            <w:vAlign w:val="center"/>
          </w:tcPr>
          <w:p w14:paraId="28AB864E" w14:textId="77777777" w:rsidR="008F505B" w:rsidRPr="007C1230" w:rsidRDefault="008F505B" w:rsidP="0015239B">
            <w:pPr>
              <w:spacing w:line="276" w:lineRule="auto"/>
              <w:rPr>
                <w:rFonts w:asciiTheme="minorHAnsi" w:hAnsiTheme="minorHAnsi"/>
              </w:rPr>
            </w:pPr>
            <w:r w:rsidRPr="007C1230">
              <w:rPr>
                <w:rFonts w:asciiTheme="minorHAnsi" w:hAnsiTheme="minorHAnsi"/>
              </w:rPr>
              <w:t>1</w:t>
            </w:r>
          </w:p>
        </w:tc>
        <w:tc>
          <w:tcPr>
            <w:tcW w:w="2433" w:type="dxa"/>
            <w:gridSpan w:val="2"/>
            <w:vMerge w:val="restart"/>
            <w:vAlign w:val="center"/>
          </w:tcPr>
          <w:p w14:paraId="574C25F7" w14:textId="77777777" w:rsidR="008F505B" w:rsidRPr="007C1230"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AdG Mainstream italiane</w:t>
            </w:r>
          </w:p>
        </w:tc>
        <w:tc>
          <w:tcPr>
            <w:tcW w:w="8920" w:type="dxa"/>
            <w:vAlign w:val="center"/>
          </w:tcPr>
          <w:p w14:paraId="1F596773" w14:textId="47110117" w:rsidR="008F505B" w:rsidRPr="007C1230"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Adottare strategie di comunicazione incentrate sul cambiamento esperito da cittadini e imprese, piuttosto che schiacciate su adempimenti formali e dinamiche autoreferenziali</w:t>
            </w:r>
          </w:p>
        </w:tc>
        <w:tc>
          <w:tcPr>
            <w:tcW w:w="2424" w:type="dxa"/>
            <w:vAlign w:val="center"/>
          </w:tcPr>
          <w:p w14:paraId="43E25DC6" w14:textId="43290D78" w:rsidR="008F505B" w:rsidRPr="007C1230"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 xml:space="preserve">Analisi </w:t>
            </w:r>
            <w:r w:rsidR="00066670">
              <w:rPr>
                <w:rFonts w:asciiTheme="minorHAnsi" w:hAnsiTheme="minorHAnsi"/>
              </w:rPr>
              <w:t>valutazion</w:t>
            </w:r>
            <w:r w:rsidR="00141340">
              <w:rPr>
                <w:rFonts w:asciiTheme="minorHAnsi" w:hAnsiTheme="minorHAnsi"/>
              </w:rPr>
              <w:t>i</w:t>
            </w:r>
            <w:r w:rsidR="00066670">
              <w:rPr>
                <w:rFonts w:asciiTheme="minorHAnsi" w:hAnsiTheme="minorHAnsi"/>
              </w:rPr>
              <w:t xml:space="preserve"> indipendent</w:t>
            </w:r>
            <w:r w:rsidR="00141340">
              <w:rPr>
                <w:rFonts w:asciiTheme="minorHAnsi" w:hAnsiTheme="minorHAnsi"/>
              </w:rPr>
              <w:t>i</w:t>
            </w:r>
            <w:r w:rsidR="00066670">
              <w:rPr>
                <w:rFonts w:asciiTheme="minorHAnsi" w:hAnsiTheme="minorHAnsi"/>
              </w:rPr>
              <w:t xml:space="preserve"> de</w:t>
            </w:r>
            <w:r w:rsidR="00141340">
              <w:rPr>
                <w:rFonts w:asciiTheme="minorHAnsi" w:hAnsiTheme="minorHAnsi"/>
              </w:rPr>
              <w:t>i</w:t>
            </w:r>
            <w:r w:rsidR="00066670">
              <w:rPr>
                <w:rFonts w:asciiTheme="minorHAnsi" w:hAnsiTheme="minorHAnsi"/>
              </w:rPr>
              <w:t xml:space="preserve"> programm</w:t>
            </w:r>
            <w:r w:rsidR="00826E7A">
              <w:rPr>
                <w:rFonts w:asciiTheme="minorHAnsi" w:hAnsiTheme="minorHAnsi"/>
              </w:rPr>
              <w:t>i</w:t>
            </w:r>
            <w:r w:rsidR="00066670">
              <w:rPr>
                <w:rFonts w:asciiTheme="minorHAnsi" w:hAnsiTheme="minorHAnsi"/>
              </w:rPr>
              <w:t xml:space="preserve"> mainstream</w:t>
            </w:r>
          </w:p>
        </w:tc>
      </w:tr>
      <w:tr w:rsidR="008F505B" w:rsidRPr="007C1230" w14:paraId="66F7092D" w14:textId="77777777" w:rsidTr="00D64C11">
        <w:trPr>
          <w:trHeight w:val="1145"/>
        </w:trPr>
        <w:tc>
          <w:tcPr>
            <w:cnfStyle w:val="001000000000" w:firstRow="0" w:lastRow="0" w:firstColumn="1" w:lastColumn="0" w:oddVBand="0" w:evenVBand="0" w:oddHBand="0" w:evenHBand="0" w:firstRowFirstColumn="0" w:firstRowLastColumn="0" w:lastRowFirstColumn="0" w:lastRowLastColumn="0"/>
            <w:tcW w:w="830" w:type="dxa"/>
            <w:vMerge/>
            <w:vAlign w:val="center"/>
          </w:tcPr>
          <w:p w14:paraId="6B50E5CC" w14:textId="77777777" w:rsidR="008F505B" w:rsidRPr="007C1230" w:rsidRDefault="008F505B" w:rsidP="0015239B">
            <w:pPr>
              <w:spacing w:line="276" w:lineRule="auto"/>
            </w:pPr>
          </w:p>
        </w:tc>
        <w:tc>
          <w:tcPr>
            <w:tcW w:w="0" w:type="dxa"/>
            <w:gridSpan w:val="2"/>
            <w:vMerge/>
            <w:vAlign w:val="center"/>
          </w:tcPr>
          <w:p w14:paraId="198CA92A" w14:textId="77777777" w:rsidR="008F505B" w:rsidRPr="007C1230"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pPr>
          </w:p>
        </w:tc>
        <w:tc>
          <w:tcPr>
            <w:tcW w:w="8920" w:type="dxa"/>
            <w:vAlign w:val="center"/>
          </w:tcPr>
          <w:p w14:paraId="44427305" w14:textId="2C37E49C" w:rsidR="008F505B" w:rsidRDefault="00066670" w:rsidP="0015239B">
            <w:pPr>
              <w:spacing w:line="276" w:lineRule="auto"/>
              <w:cnfStyle w:val="000000000000" w:firstRow="0" w:lastRow="0" w:firstColumn="0" w:lastColumn="0" w:oddVBand="0" w:evenVBand="0" w:oddHBand="0" w:evenHBand="0" w:firstRowFirstColumn="0" w:firstRowLastColumn="0" w:lastRowFirstColumn="0" w:lastRowLastColumn="0"/>
            </w:pPr>
            <w:r>
              <w:rPr>
                <w:rFonts w:asciiTheme="minorHAnsi" w:hAnsiTheme="minorHAnsi"/>
              </w:rPr>
              <w:t>Promuovere</w:t>
            </w:r>
            <w:r w:rsidR="008F505B">
              <w:rPr>
                <w:rFonts w:asciiTheme="minorHAnsi" w:hAnsiTheme="minorHAnsi"/>
              </w:rPr>
              <w:t xml:space="preserve"> l’integrazione della comunicazione tra i</w:t>
            </w:r>
            <w:r>
              <w:rPr>
                <w:rFonts w:asciiTheme="minorHAnsi" w:hAnsiTheme="minorHAnsi"/>
              </w:rPr>
              <w:t>l proprio</w:t>
            </w:r>
            <w:r w:rsidR="008F505B">
              <w:rPr>
                <w:rFonts w:asciiTheme="minorHAnsi" w:hAnsiTheme="minorHAnsi"/>
              </w:rPr>
              <w:t xml:space="preserve"> programm</w:t>
            </w:r>
            <w:r>
              <w:rPr>
                <w:rFonts w:asciiTheme="minorHAnsi" w:hAnsiTheme="minorHAnsi"/>
              </w:rPr>
              <w:t>a</w:t>
            </w:r>
            <w:r w:rsidR="008F505B">
              <w:rPr>
                <w:rFonts w:asciiTheme="minorHAnsi" w:hAnsiTheme="minorHAnsi"/>
              </w:rPr>
              <w:t xml:space="preserve"> mainstream (a partire dal FESR) e i programmi CTE all’interno dei propri ambiti territoriali, mettendo a disposizione dei programmi e progetti CTE gli strumenti di comunicazione </w:t>
            </w:r>
            <w:r>
              <w:rPr>
                <w:rFonts w:asciiTheme="minorHAnsi" w:hAnsiTheme="minorHAnsi"/>
              </w:rPr>
              <w:t>di cui si dispone</w:t>
            </w:r>
          </w:p>
        </w:tc>
        <w:tc>
          <w:tcPr>
            <w:tcW w:w="2424" w:type="dxa"/>
            <w:vAlign w:val="center"/>
          </w:tcPr>
          <w:p w14:paraId="44435A96" w14:textId="21CA9C37" w:rsidR="008F505B" w:rsidRPr="007C123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pPr>
            <w:r w:rsidRPr="007C1230">
              <w:rPr>
                <w:rFonts w:asciiTheme="minorHAnsi" w:hAnsiTheme="minorHAnsi"/>
              </w:rPr>
              <w:t xml:space="preserve">Analisi Relazioni </w:t>
            </w:r>
            <w:r>
              <w:rPr>
                <w:rFonts w:asciiTheme="minorHAnsi" w:hAnsiTheme="minorHAnsi"/>
              </w:rPr>
              <w:t>a</w:t>
            </w:r>
            <w:r w:rsidRPr="007C1230">
              <w:rPr>
                <w:rFonts w:asciiTheme="minorHAnsi" w:hAnsiTheme="minorHAnsi"/>
              </w:rPr>
              <w:t xml:space="preserve">nnuali di </w:t>
            </w:r>
            <w:r>
              <w:rPr>
                <w:rFonts w:asciiTheme="minorHAnsi" w:hAnsiTheme="minorHAnsi"/>
              </w:rPr>
              <w:t>a</w:t>
            </w:r>
            <w:r w:rsidRPr="007C1230">
              <w:rPr>
                <w:rFonts w:asciiTheme="minorHAnsi" w:hAnsiTheme="minorHAnsi"/>
              </w:rPr>
              <w:t xml:space="preserve">ttuazione </w:t>
            </w:r>
            <w:r w:rsidR="008F505B" w:rsidRPr="007C1230">
              <w:rPr>
                <w:rFonts w:asciiTheme="minorHAnsi" w:hAnsiTheme="minorHAnsi"/>
              </w:rPr>
              <w:t>programmi mainstream</w:t>
            </w:r>
          </w:p>
        </w:tc>
      </w:tr>
      <w:tr w:rsidR="00B15BDD" w:rsidRPr="0015239B" w14:paraId="67758717" w14:textId="77777777" w:rsidTr="000B030D">
        <w:trPr>
          <w:trHeight w:val="1109"/>
        </w:trPr>
        <w:tc>
          <w:tcPr>
            <w:cnfStyle w:val="001000000000" w:firstRow="0" w:lastRow="0" w:firstColumn="1" w:lastColumn="0" w:oddVBand="0" w:evenVBand="0" w:oddHBand="0" w:evenHBand="0" w:firstRowFirstColumn="0" w:firstRowLastColumn="0" w:lastRowFirstColumn="0" w:lastRowLastColumn="0"/>
            <w:tcW w:w="830" w:type="dxa"/>
            <w:vAlign w:val="center"/>
          </w:tcPr>
          <w:p w14:paraId="795732E9" w14:textId="04202746" w:rsidR="00B15BDD" w:rsidRPr="008F505B" w:rsidRDefault="008F505B" w:rsidP="0015239B">
            <w:pPr>
              <w:spacing w:line="276" w:lineRule="auto"/>
              <w:rPr>
                <w:rFonts w:asciiTheme="minorHAnsi" w:hAnsiTheme="minorHAnsi"/>
              </w:rPr>
            </w:pPr>
            <w:r w:rsidRPr="008F505B">
              <w:rPr>
                <w:rFonts w:asciiTheme="minorHAnsi" w:hAnsiTheme="minorHAnsi"/>
              </w:rPr>
              <w:t>2</w:t>
            </w:r>
          </w:p>
        </w:tc>
        <w:tc>
          <w:tcPr>
            <w:tcW w:w="2433" w:type="dxa"/>
            <w:gridSpan w:val="2"/>
            <w:vAlign w:val="center"/>
          </w:tcPr>
          <w:p w14:paraId="2149039E" w14:textId="27B65115" w:rsidR="00B15BDD" w:rsidRPr="008F505B"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505B">
              <w:rPr>
                <w:rFonts w:asciiTheme="minorHAnsi" w:hAnsiTheme="minorHAnsi"/>
              </w:rPr>
              <w:t>Servizi regionali di coordinamento della CTE</w:t>
            </w:r>
          </w:p>
        </w:tc>
        <w:tc>
          <w:tcPr>
            <w:tcW w:w="8920" w:type="dxa"/>
            <w:vAlign w:val="center"/>
          </w:tcPr>
          <w:p w14:paraId="091C7854" w14:textId="3288CEBD" w:rsidR="00B15BDD" w:rsidRPr="008F505B"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Nutrire i focus territoriali con ulteriori esperienze di comunicazione e capitalizzazione (soprattutto nelle politiche) da parte di programmi e progetti CTE, in aggiunta a quanto emerso al Focus Territoriale di Reggio Calabria</w:t>
            </w:r>
          </w:p>
        </w:tc>
        <w:tc>
          <w:tcPr>
            <w:tcW w:w="2424" w:type="dxa"/>
            <w:vAlign w:val="center"/>
          </w:tcPr>
          <w:p w14:paraId="2440DD46" w14:textId="2374DC01" w:rsidR="00B15BDD" w:rsidRPr="0015239B"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trike/>
              </w:rPr>
            </w:pPr>
            <w:r w:rsidRPr="007C1230">
              <w:rPr>
                <w:rFonts w:asciiTheme="minorHAnsi" w:hAnsiTheme="minorHAnsi"/>
              </w:rPr>
              <w:t>Comunicazione in occasione di ogni focus territoriale</w:t>
            </w:r>
          </w:p>
        </w:tc>
      </w:tr>
      <w:tr w:rsidR="00066670" w:rsidRPr="00066670" w14:paraId="50086D3B" w14:textId="77777777" w:rsidTr="000B030D">
        <w:trPr>
          <w:trHeight w:val="1109"/>
        </w:trPr>
        <w:tc>
          <w:tcPr>
            <w:cnfStyle w:val="001000000000" w:firstRow="0" w:lastRow="0" w:firstColumn="1" w:lastColumn="0" w:oddVBand="0" w:evenVBand="0" w:oddHBand="0" w:evenHBand="0" w:firstRowFirstColumn="0" w:firstRowLastColumn="0" w:lastRowFirstColumn="0" w:lastRowLastColumn="0"/>
            <w:tcW w:w="830" w:type="dxa"/>
            <w:vAlign w:val="center"/>
          </w:tcPr>
          <w:p w14:paraId="57E58EF8" w14:textId="1A97EA53" w:rsidR="00066670" w:rsidRPr="00141340" w:rsidRDefault="00066670" w:rsidP="00066670">
            <w:pPr>
              <w:spacing w:line="276" w:lineRule="auto"/>
            </w:pPr>
            <w:r w:rsidRPr="00141340">
              <w:rPr>
                <w:rFonts w:asciiTheme="minorHAnsi" w:hAnsiTheme="minorHAnsi"/>
              </w:rPr>
              <w:t>4</w:t>
            </w:r>
          </w:p>
        </w:tc>
        <w:tc>
          <w:tcPr>
            <w:tcW w:w="2433" w:type="dxa"/>
            <w:gridSpan w:val="2"/>
            <w:vAlign w:val="center"/>
          </w:tcPr>
          <w:p w14:paraId="1CAAAE9E" w14:textId="51053A88" w:rsidR="00066670" w:rsidRPr="00066670" w:rsidRDefault="00066670" w:rsidP="00066670">
            <w:pPr>
              <w:spacing w:line="276" w:lineRule="auto"/>
              <w:cnfStyle w:val="000000000000" w:firstRow="0" w:lastRow="0" w:firstColumn="0" w:lastColumn="0" w:oddVBand="0" w:evenVBand="0" w:oddHBand="0" w:evenHBand="0" w:firstRowFirstColumn="0" w:firstRowLastColumn="0" w:lastRowFirstColumn="0" w:lastRowLastColumn="0"/>
            </w:pPr>
            <w:r w:rsidRPr="00066670">
              <w:rPr>
                <w:rFonts w:asciiTheme="minorHAnsi" w:hAnsiTheme="minorHAnsi"/>
              </w:rPr>
              <w:t>Dipartimento per le Politiche di Coesione e Agenzia per la Coesione</w:t>
            </w:r>
          </w:p>
        </w:tc>
        <w:tc>
          <w:tcPr>
            <w:tcW w:w="8920" w:type="dxa"/>
            <w:vAlign w:val="center"/>
          </w:tcPr>
          <w:p w14:paraId="5AF993CD" w14:textId="23767CE5" w:rsidR="00066670" w:rsidRPr="00141340" w:rsidRDefault="00066670" w:rsidP="0006667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6670">
              <w:rPr>
                <w:rFonts w:asciiTheme="minorHAnsi" w:hAnsiTheme="minorHAnsi"/>
              </w:rPr>
              <w:t>Monitorare le esperienze di integrazione della comunicazione tra programmi mainstream</w:t>
            </w:r>
            <w:r w:rsidR="00141340">
              <w:rPr>
                <w:rFonts w:asciiTheme="minorHAnsi" w:hAnsiTheme="minorHAnsi"/>
              </w:rPr>
              <w:t xml:space="preserve"> (a partire dal FESR)</w:t>
            </w:r>
            <w:r w:rsidRPr="00066670">
              <w:rPr>
                <w:rFonts w:asciiTheme="minorHAnsi" w:hAnsiTheme="minorHAnsi"/>
              </w:rPr>
              <w:t xml:space="preserve"> e CTE</w:t>
            </w:r>
            <w:r w:rsidR="00141340">
              <w:rPr>
                <w:rFonts w:asciiTheme="minorHAnsi" w:hAnsiTheme="minorHAnsi"/>
              </w:rPr>
              <w:t xml:space="preserve"> cominciando con</w:t>
            </w:r>
            <w:r w:rsidRPr="00066670">
              <w:rPr>
                <w:rFonts w:asciiTheme="minorHAnsi" w:hAnsiTheme="minorHAnsi"/>
              </w:rPr>
              <w:t xml:space="preserve"> alcune regioni pilota (Calabria, Emilia Romagna, Puglia)</w:t>
            </w:r>
          </w:p>
        </w:tc>
        <w:tc>
          <w:tcPr>
            <w:tcW w:w="2424" w:type="dxa"/>
            <w:vAlign w:val="center"/>
          </w:tcPr>
          <w:p w14:paraId="02A2F1F5" w14:textId="05DFE180" w:rsidR="00066670" w:rsidRPr="00066670" w:rsidRDefault="00066670" w:rsidP="0006667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6670">
              <w:rPr>
                <w:rFonts w:asciiTheme="minorHAnsi" w:hAnsiTheme="minorHAnsi"/>
              </w:rPr>
              <w:t>Comunicazione in occasione di ogni focus</w:t>
            </w:r>
            <w:r w:rsidR="00826E7A">
              <w:rPr>
                <w:rFonts w:asciiTheme="minorHAnsi" w:hAnsiTheme="minorHAnsi"/>
              </w:rPr>
              <w:t xml:space="preserve"> </w:t>
            </w:r>
            <w:r w:rsidR="00826E7A" w:rsidRPr="007C1230">
              <w:rPr>
                <w:rFonts w:asciiTheme="minorHAnsi" w:hAnsiTheme="minorHAnsi"/>
              </w:rPr>
              <w:t>territoriale</w:t>
            </w:r>
          </w:p>
          <w:p w14:paraId="33A8065A" w14:textId="77777777" w:rsidR="00066670" w:rsidRPr="00066670" w:rsidRDefault="00066670" w:rsidP="00066670">
            <w:pPr>
              <w:spacing w:line="276" w:lineRule="auto"/>
              <w:cnfStyle w:val="000000000000" w:firstRow="0" w:lastRow="0" w:firstColumn="0" w:lastColumn="0" w:oddVBand="0" w:evenVBand="0" w:oddHBand="0" w:evenHBand="0" w:firstRowFirstColumn="0" w:firstRowLastColumn="0" w:lastRowFirstColumn="0" w:lastRowLastColumn="0"/>
            </w:pPr>
          </w:p>
        </w:tc>
      </w:tr>
      <w:tr w:rsidR="00826E7A" w:rsidRPr="007C1230" w14:paraId="762E86CA" w14:textId="77777777" w:rsidTr="000B030D">
        <w:trPr>
          <w:trHeight w:val="990"/>
        </w:trPr>
        <w:tc>
          <w:tcPr>
            <w:cnfStyle w:val="001000000000" w:firstRow="0" w:lastRow="0" w:firstColumn="1" w:lastColumn="0" w:oddVBand="0" w:evenVBand="0" w:oddHBand="0" w:evenHBand="0" w:firstRowFirstColumn="0" w:firstRowLastColumn="0" w:lastRowFirstColumn="0" w:lastRowLastColumn="0"/>
            <w:tcW w:w="830" w:type="dxa"/>
            <w:vMerge w:val="restart"/>
            <w:vAlign w:val="center"/>
          </w:tcPr>
          <w:p w14:paraId="5E152A17" w14:textId="77777777" w:rsidR="00826E7A" w:rsidRPr="007C1230" w:rsidRDefault="00826E7A" w:rsidP="0015239B">
            <w:pPr>
              <w:spacing w:line="276" w:lineRule="auto"/>
              <w:rPr>
                <w:rFonts w:asciiTheme="minorHAnsi" w:hAnsiTheme="minorHAnsi"/>
                <w:b w:val="0"/>
              </w:rPr>
            </w:pPr>
            <w:r w:rsidRPr="007C1230">
              <w:rPr>
                <w:rFonts w:asciiTheme="minorHAnsi" w:hAnsiTheme="minorHAnsi"/>
              </w:rPr>
              <w:t>5</w:t>
            </w:r>
          </w:p>
          <w:p w14:paraId="6CFCAC03" w14:textId="77777777" w:rsidR="00826E7A" w:rsidRPr="007C1230" w:rsidRDefault="00826E7A" w:rsidP="0015239B">
            <w:pPr>
              <w:spacing w:line="276" w:lineRule="auto"/>
              <w:rPr>
                <w:rFonts w:asciiTheme="minorHAnsi" w:hAnsiTheme="minorHAnsi"/>
              </w:rPr>
            </w:pPr>
          </w:p>
        </w:tc>
        <w:tc>
          <w:tcPr>
            <w:tcW w:w="2423" w:type="dxa"/>
            <w:vMerge w:val="restart"/>
            <w:shd w:val="clear" w:color="auto" w:fill="auto"/>
            <w:vAlign w:val="center"/>
          </w:tcPr>
          <w:p w14:paraId="345FF25E"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p w14:paraId="5FE1BC9D"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p w14:paraId="720DC346"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066670">
              <w:rPr>
                <w:rFonts w:asciiTheme="minorHAnsi" w:hAnsiTheme="minorHAnsi"/>
              </w:rPr>
              <w:t>AdG CTE italiane</w:t>
            </w:r>
          </w:p>
          <w:p w14:paraId="15095862"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c>
          <w:tcPr>
            <w:tcW w:w="8930" w:type="dxa"/>
            <w:gridSpan w:val="2"/>
            <w:shd w:val="clear" w:color="auto" w:fill="auto"/>
            <w:vAlign w:val="center"/>
          </w:tcPr>
          <w:p w14:paraId="22905622" w14:textId="4BC51D86"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066670">
              <w:rPr>
                <w:rFonts w:asciiTheme="minorHAnsi" w:hAnsiTheme="minorHAnsi"/>
              </w:rPr>
              <w:t>Collaborare con le AdG mainstream (a partire dal FESR) quando venga la proposta di integrazione della comunicazione, valutando come gli strumenti resi disponibili poss</w:t>
            </w:r>
            <w:r w:rsidR="00141340">
              <w:rPr>
                <w:rFonts w:asciiTheme="minorHAnsi" w:hAnsiTheme="minorHAnsi"/>
              </w:rPr>
              <w:t>a</w:t>
            </w:r>
            <w:r w:rsidRPr="00066670">
              <w:rPr>
                <w:rFonts w:asciiTheme="minorHAnsi" w:hAnsiTheme="minorHAnsi"/>
              </w:rPr>
              <w:t>no essere utilizzati soprattutto per comunicare i risultati del programma o di determinati progetti nella realtà territoriale del programma mainstream</w:t>
            </w:r>
          </w:p>
        </w:tc>
        <w:tc>
          <w:tcPr>
            <w:tcW w:w="2424" w:type="dxa"/>
            <w:shd w:val="clear" w:color="auto" w:fill="auto"/>
            <w:vAlign w:val="center"/>
          </w:tcPr>
          <w:p w14:paraId="1645287A"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066670">
              <w:rPr>
                <w:rFonts w:asciiTheme="minorHAnsi" w:hAnsiTheme="minorHAnsi"/>
              </w:rPr>
              <w:t>Analisi disposizioni previste in ogni programma CTE +2020 guidato da AdG italiana</w:t>
            </w:r>
          </w:p>
        </w:tc>
      </w:tr>
      <w:tr w:rsidR="00826E7A" w:rsidRPr="007C1230" w14:paraId="14B7476C" w14:textId="77777777" w:rsidTr="000B030D">
        <w:trPr>
          <w:trHeight w:val="1008"/>
        </w:trPr>
        <w:tc>
          <w:tcPr>
            <w:cnfStyle w:val="001000000000" w:firstRow="0" w:lastRow="0" w:firstColumn="1" w:lastColumn="0" w:oddVBand="0" w:evenVBand="0" w:oddHBand="0" w:evenHBand="0" w:firstRowFirstColumn="0" w:firstRowLastColumn="0" w:lastRowFirstColumn="0" w:lastRowLastColumn="0"/>
            <w:tcW w:w="830" w:type="dxa"/>
            <w:vMerge/>
            <w:vAlign w:val="center"/>
          </w:tcPr>
          <w:p w14:paraId="71F5F59B" w14:textId="77777777" w:rsidR="00826E7A" w:rsidRPr="007C1230" w:rsidRDefault="00826E7A" w:rsidP="0015239B">
            <w:pPr>
              <w:spacing w:line="276" w:lineRule="auto"/>
              <w:rPr>
                <w:rFonts w:asciiTheme="minorHAnsi" w:hAnsiTheme="minorHAnsi"/>
              </w:rPr>
            </w:pPr>
          </w:p>
        </w:tc>
        <w:tc>
          <w:tcPr>
            <w:tcW w:w="2423" w:type="dxa"/>
            <w:vMerge/>
            <w:shd w:val="clear" w:color="auto" w:fill="auto"/>
            <w:vAlign w:val="center"/>
          </w:tcPr>
          <w:p w14:paraId="03DC2FD3"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8930" w:type="dxa"/>
            <w:gridSpan w:val="2"/>
            <w:shd w:val="clear" w:color="auto" w:fill="auto"/>
            <w:vAlign w:val="center"/>
          </w:tcPr>
          <w:p w14:paraId="31237683" w14:textId="0A7CBCD7" w:rsidR="00826E7A" w:rsidRPr="00066670" w:rsidRDefault="003D5432"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V</w:t>
            </w:r>
            <w:r w:rsidR="00826E7A">
              <w:rPr>
                <w:rFonts w:asciiTheme="minorHAnsi" w:hAnsiTheme="minorHAnsi"/>
              </w:rPr>
              <w:t>eicolare</w:t>
            </w:r>
            <w:r>
              <w:rPr>
                <w:rFonts w:asciiTheme="minorHAnsi" w:hAnsiTheme="minorHAnsi"/>
              </w:rPr>
              <w:t xml:space="preserve"> i prodotti di comunicazione identificati nella tabella 1</w:t>
            </w:r>
            <w:r w:rsidR="00826E7A">
              <w:rPr>
                <w:rFonts w:asciiTheme="minorHAnsi" w:hAnsiTheme="minorHAnsi"/>
              </w:rPr>
              <w:t xml:space="preserve"> ai loro naturali destinatari</w:t>
            </w:r>
            <w:r>
              <w:rPr>
                <w:rFonts w:asciiTheme="minorHAnsi" w:hAnsiTheme="minorHAnsi"/>
              </w:rPr>
              <w:t xml:space="preserve">, trasferendo così i </w:t>
            </w:r>
            <w:r w:rsidR="00826E7A">
              <w:rPr>
                <w:rFonts w:asciiTheme="minorHAnsi" w:hAnsiTheme="minorHAnsi"/>
              </w:rPr>
              <w:t>risultati del programma alle politiche di livello regionale/nazionale/UE</w:t>
            </w:r>
          </w:p>
        </w:tc>
        <w:tc>
          <w:tcPr>
            <w:tcW w:w="2424" w:type="dxa"/>
            <w:shd w:val="clear" w:color="auto" w:fill="auto"/>
            <w:vAlign w:val="center"/>
          </w:tcPr>
          <w:p w14:paraId="388656A8" w14:textId="4ACC0508"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6670">
              <w:rPr>
                <w:rFonts w:asciiTheme="minorHAnsi" w:hAnsiTheme="minorHAnsi"/>
              </w:rPr>
              <w:t>Analisi valutazioni indipendenti dei programmi CTE</w:t>
            </w:r>
          </w:p>
        </w:tc>
      </w:tr>
      <w:tr w:rsidR="00826E7A" w:rsidRPr="007C1230" w14:paraId="11F3EC75" w14:textId="77777777" w:rsidTr="000B030D">
        <w:trPr>
          <w:trHeight w:val="981"/>
        </w:trPr>
        <w:tc>
          <w:tcPr>
            <w:cnfStyle w:val="001000000000" w:firstRow="0" w:lastRow="0" w:firstColumn="1" w:lastColumn="0" w:oddVBand="0" w:evenVBand="0" w:oddHBand="0" w:evenHBand="0" w:firstRowFirstColumn="0" w:firstRowLastColumn="0" w:lastRowFirstColumn="0" w:lastRowLastColumn="0"/>
            <w:tcW w:w="830" w:type="dxa"/>
            <w:vMerge/>
            <w:vAlign w:val="center"/>
          </w:tcPr>
          <w:p w14:paraId="6D4FC4F2" w14:textId="77777777" w:rsidR="00826E7A" w:rsidRPr="007C1230" w:rsidRDefault="00826E7A" w:rsidP="00826E7A">
            <w:pPr>
              <w:spacing w:line="276" w:lineRule="auto"/>
            </w:pPr>
          </w:p>
        </w:tc>
        <w:tc>
          <w:tcPr>
            <w:tcW w:w="2423" w:type="dxa"/>
            <w:vMerge/>
            <w:shd w:val="clear" w:color="auto" w:fill="auto"/>
            <w:vAlign w:val="center"/>
          </w:tcPr>
          <w:p w14:paraId="28437785" w14:textId="77777777" w:rsidR="00826E7A" w:rsidRPr="0006667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pPr>
          </w:p>
        </w:tc>
        <w:tc>
          <w:tcPr>
            <w:tcW w:w="8930" w:type="dxa"/>
            <w:gridSpan w:val="2"/>
            <w:shd w:val="clear" w:color="auto" w:fill="auto"/>
            <w:vAlign w:val="center"/>
          </w:tcPr>
          <w:p w14:paraId="3F4CE9AE" w14:textId="1F2129DD" w:rsidR="00826E7A" w:rsidRPr="0006667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pPr>
            <w:r w:rsidRPr="00066670">
              <w:rPr>
                <w:rFonts w:asciiTheme="minorHAnsi" w:hAnsiTheme="minorHAnsi"/>
              </w:rPr>
              <w:t>Adottare strategie di comunicazione incentrate sul cambiamento esperito da cittadini e imprese, piuttosto che schiacciate su adempimenti formali e dinamiche autoreferenziali</w:t>
            </w:r>
          </w:p>
        </w:tc>
        <w:tc>
          <w:tcPr>
            <w:tcW w:w="2424" w:type="dxa"/>
            <w:shd w:val="clear" w:color="auto" w:fill="auto"/>
            <w:vAlign w:val="center"/>
          </w:tcPr>
          <w:p w14:paraId="04AD932E" w14:textId="564FC4EC" w:rsidR="00826E7A" w:rsidRPr="0006667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pPr>
            <w:r w:rsidRPr="00066670">
              <w:rPr>
                <w:rFonts w:asciiTheme="minorHAnsi" w:hAnsiTheme="minorHAnsi"/>
              </w:rPr>
              <w:t>Analisi valutazioni indipendenti dei programmi CTE</w:t>
            </w:r>
          </w:p>
        </w:tc>
      </w:tr>
      <w:tr w:rsidR="00826E7A" w:rsidRPr="0015239B" w14:paraId="5704EB2E" w14:textId="77777777" w:rsidTr="000B030D">
        <w:trPr>
          <w:trHeight w:val="988"/>
        </w:trPr>
        <w:tc>
          <w:tcPr>
            <w:cnfStyle w:val="001000000000" w:firstRow="0" w:lastRow="0" w:firstColumn="1" w:lastColumn="0" w:oddVBand="0" w:evenVBand="0" w:oddHBand="0" w:evenHBand="0" w:firstRowFirstColumn="0" w:firstRowLastColumn="0" w:lastRowFirstColumn="0" w:lastRowLastColumn="0"/>
            <w:tcW w:w="830" w:type="dxa"/>
            <w:vAlign w:val="center"/>
          </w:tcPr>
          <w:p w14:paraId="3CDA51C6" w14:textId="77777777" w:rsidR="00826E7A" w:rsidRPr="0015239B" w:rsidRDefault="00826E7A" w:rsidP="00826E7A">
            <w:pPr>
              <w:spacing w:line="276" w:lineRule="auto"/>
              <w:rPr>
                <w:rFonts w:asciiTheme="minorHAnsi" w:hAnsiTheme="minorHAnsi"/>
                <w:strike/>
              </w:rPr>
            </w:pPr>
            <w:r w:rsidRPr="0015239B">
              <w:rPr>
                <w:rFonts w:asciiTheme="minorHAnsi" w:hAnsiTheme="minorHAnsi"/>
                <w:strike/>
              </w:rPr>
              <w:t>6</w:t>
            </w:r>
          </w:p>
        </w:tc>
        <w:tc>
          <w:tcPr>
            <w:tcW w:w="2423" w:type="dxa"/>
            <w:vAlign w:val="center"/>
          </w:tcPr>
          <w:p w14:paraId="1E7FF65E" w14:textId="77777777" w:rsidR="00826E7A" w:rsidRPr="008F505B"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505B">
              <w:rPr>
                <w:rFonts w:asciiTheme="minorHAnsi" w:hAnsiTheme="minorHAnsi"/>
              </w:rPr>
              <w:t>Programma MED</w:t>
            </w:r>
          </w:p>
        </w:tc>
        <w:tc>
          <w:tcPr>
            <w:tcW w:w="8930" w:type="dxa"/>
            <w:gridSpan w:val="2"/>
            <w:vAlign w:val="center"/>
          </w:tcPr>
          <w:p w14:paraId="2E1B3B08" w14:textId="5F623E5C" w:rsidR="00826E7A" w:rsidRPr="0006667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6670">
              <w:rPr>
                <w:rFonts w:asciiTheme="minorHAnsi" w:hAnsiTheme="minorHAnsi"/>
              </w:rPr>
              <w:t xml:space="preserve">Verificare alcune </w:t>
            </w:r>
            <w:r>
              <w:rPr>
                <w:rFonts w:asciiTheme="minorHAnsi" w:hAnsiTheme="minorHAnsi"/>
              </w:rPr>
              <w:t xml:space="preserve">prime opportunità di integrazione della comunicazione con programmi FESR di regioni italiane </w:t>
            </w:r>
            <w:r w:rsidRPr="00066670">
              <w:rPr>
                <w:rFonts w:asciiTheme="minorHAnsi" w:hAnsiTheme="minorHAnsi"/>
              </w:rPr>
              <w:t>(Calabria, Emilia Romagna, Puglia)</w:t>
            </w:r>
            <w:r>
              <w:rPr>
                <w:rFonts w:asciiTheme="minorHAnsi" w:hAnsiTheme="minorHAnsi"/>
              </w:rPr>
              <w:t>, innanzitutto per la comunicazione dei risultati del programma o di determinati progetti nella realtà territoriale del programma mainstream</w:t>
            </w:r>
          </w:p>
        </w:tc>
        <w:tc>
          <w:tcPr>
            <w:tcW w:w="2424" w:type="dxa"/>
            <w:vAlign w:val="center"/>
          </w:tcPr>
          <w:p w14:paraId="65B4754D" w14:textId="2A3E589E" w:rsidR="00826E7A" w:rsidRPr="0015239B"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trike/>
              </w:rPr>
            </w:pPr>
            <w:r w:rsidRPr="007C1230">
              <w:rPr>
                <w:rFonts w:asciiTheme="minorHAnsi" w:hAnsiTheme="minorHAnsi"/>
              </w:rPr>
              <w:t xml:space="preserve">Aggiornamento da parte </w:t>
            </w:r>
            <w:r>
              <w:rPr>
                <w:rFonts w:asciiTheme="minorHAnsi" w:hAnsiTheme="minorHAnsi"/>
              </w:rPr>
              <w:t>del NCP MED</w:t>
            </w:r>
            <w:r w:rsidRPr="007C1230">
              <w:rPr>
                <w:rFonts w:asciiTheme="minorHAnsi" w:hAnsiTheme="minorHAnsi"/>
              </w:rPr>
              <w:t xml:space="preserve"> alla fine del percorso dei focus territoriali</w:t>
            </w:r>
          </w:p>
        </w:tc>
      </w:tr>
      <w:tr w:rsidR="00826E7A" w:rsidRPr="007C1230" w14:paraId="02C6A923" w14:textId="77777777" w:rsidTr="000B030D">
        <w:trPr>
          <w:trHeight w:val="974"/>
        </w:trPr>
        <w:tc>
          <w:tcPr>
            <w:cnfStyle w:val="001000000000" w:firstRow="0" w:lastRow="0" w:firstColumn="1" w:lastColumn="0" w:oddVBand="0" w:evenVBand="0" w:oddHBand="0" w:evenHBand="0" w:firstRowFirstColumn="0" w:firstRowLastColumn="0" w:lastRowFirstColumn="0" w:lastRowLastColumn="0"/>
            <w:tcW w:w="830" w:type="dxa"/>
            <w:vAlign w:val="center"/>
          </w:tcPr>
          <w:p w14:paraId="20C960FB" w14:textId="77777777" w:rsidR="00826E7A" w:rsidRPr="007C1230" w:rsidRDefault="00826E7A" w:rsidP="00826E7A">
            <w:pPr>
              <w:spacing w:line="276" w:lineRule="auto"/>
              <w:rPr>
                <w:rFonts w:asciiTheme="minorHAnsi" w:hAnsiTheme="minorHAnsi"/>
              </w:rPr>
            </w:pPr>
            <w:r w:rsidRPr="007C1230">
              <w:rPr>
                <w:rFonts w:asciiTheme="minorHAnsi" w:hAnsiTheme="minorHAnsi"/>
              </w:rPr>
              <w:t>7</w:t>
            </w:r>
          </w:p>
        </w:tc>
        <w:tc>
          <w:tcPr>
            <w:tcW w:w="2423" w:type="dxa"/>
            <w:vAlign w:val="center"/>
          </w:tcPr>
          <w:p w14:paraId="689A317B"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Interact</w:t>
            </w:r>
          </w:p>
        </w:tc>
        <w:tc>
          <w:tcPr>
            <w:tcW w:w="8930" w:type="dxa"/>
            <w:gridSpan w:val="2"/>
            <w:vAlign w:val="center"/>
          </w:tcPr>
          <w:p w14:paraId="7E6933A4" w14:textId="5A2E1D84"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Mappare soluzioni di integrazione tra la comunicazione dei programmi mainstream (a partire dal FESR) e dei programmi CTE a livello regionale in tutta la UE</w:t>
            </w:r>
          </w:p>
        </w:tc>
        <w:tc>
          <w:tcPr>
            <w:tcW w:w="2424" w:type="dxa"/>
            <w:vAlign w:val="center"/>
          </w:tcPr>
          <w:p w14:paraId="24EF135D"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Aggiornamento da parte di Interact alla fine del percorso dei focus territoriali</w:t>
            </w:r>
          </w:p>
        </w:tc>
      </w:tr>
      <w:tr w:rsidR="00826E7A" w:rsidRPr="007C1230" w14:paraId="7580C480" w14:textId="77777777" w:rsidTr="000B030D">
        <w:trPr>
          <w:trHeight w:val="1837"/>
        </w:trPr>
        <w:tc>
          <w:tcPr>
            <w:cnfStyle w:val="001000000000" w:firstRow="0" w:lastRow="0" w:firstColumn="1" w:lastColumn="0" w:oddVBand="0" w:evenVBand="0" w:oddHBand="0" w:evenHBand="0" w:firstRowFirstColumn="0" w:firstRowLastColumn="0" w:lastRowFirstColumn="0" w:lastRowLastColumn="0"/>
            <w:tcW w:w="830" w:type="dxa"/>
            <w:vAlign w:val="center"/>
          </w:tcPr>
          <w:p w14:paraId="1A5348BB" w14:textId="77777777" w:rsidR="00826E7A" w:rsidRPr="007C1230" w:rsidRDefault="00826E7A" w:rsidP="00826E7A">
            <w:pPr>
              <w:spacing w:line="276" w:lineRule="auto"/>
              <w:rPr>
                <w:rFonts w:asciiTheme="minorHAnsi" w:hAnsiTheme="minorHAnsi"/>
              </w:rPr>
            </w:pPr>
            <w:r w:rsidRPr="007C1230">
              <w:rPr>
                <w:rFonts w:asciiTheme="minorHAnsi" w:hAnsiTheme="minorHAnsi"/>
              </w:rPr>
              <w:t>8</w:t>
            </w:r>
          </w:p>
        </w:tc>
        <w:tc>
          <w:tcPr>
            <w:tcW w:w="2423" w:type="dxa"/>
            <w:vAlign w:val="center"/>
          </w:tcPr>
          <w:p w14:paraId="0819FD70"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Beneficiari programmi CTE</w:t>
            </w:r>
          </w:p>
        </w:tc>
        <w:tc>
          <w:tcPr>
            <w:tcW w:w="8930" w:type="dxa"/>
            <w:gridSpan w:val="2"/>
            <w:vAlign w:val="center"/>
          </w:tcPr>
          <w:p w14:paraId="681C7173" w14:textId="19383C47" w:rsidR="00826E7A" w:rsidRPr="007C1230" w:rsidRDefault="003D5432"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Veicolare i prodotti di comunicazione identificati nella tabella 1 ai loro naturali destinatari, trasferendo così i risultati del progetto alle politiche di livello regionale/nazionale/UE</w:t>
            </w:r>
          </w:p>
        </w:tc>
        <w:tc>
          <w:tcPr>
            <w:tcW w:w="2424" w:type="dxa"/>
            <w:vAlign w:val="center"/>
          </w:tcPr>
          <w:p w14:paraId="263938B9"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Relazioni annuali di attuazione dei programmi</w:t>
            </w:r>
          </w:p>
          <w:p w14:paraId="7C41D2EA"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44566AE"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percorsi di autovalutazione condotti dai Servizi regionali</w:t>
            </w:r>
          </w:p>
        </w:tc>
      </w:tr>
      <w:tr w:rsidR="00826E7A" w:rsidRPr="007C1230" w14:paraId="1190B081" w14:textId="77777777" w:rsidTr="000B030D">
        <w:trPr>
          <w:trHeight w:val="974"/>
        </w:trPr>
        <w:tc>
          <w:tcPr>
            <w:cnfStyle w:val="001000000000" w:firstRow="0" w:lastRow="0" w:firstColumn="1" w:lastColumn="0" w:oddVBand="0" w:evenVBand="0" w:oddHBand="0" w:evenHBand="0" w:firstRowFirstColumn="0" w:firstRowLastColumn="0" w:lastRowFirstColumn="0" w:lastRowLastColumn="0"/>
            <w:tcW w:w="830" w:type="dxa"/>
            <w:vAlign w:val="center"/>
          </w:tcPr>
          <w:p w14:paraId="45665ACF" w14:textId="77777777" w:rsidR="00826E7A" w:rsidRPr="007C1230" w:rsidRDefault="00826E7A" w:rsidP="00826E7A">
            <w:pPr>
              <w:spacing w:line="276" w:lineRule="auto"/>
              <w:rPr>
                <w:rFonts w:asciiTheme="minorHAnsi" w:hAnsiTheme="minorHAnsi"/>
              </w:rPr>
            </w:pPr>
            <w:r w:rsidRPr="007C1230">
              <w:rPr>
                <w:rFonts w:asciiTheme="minorHAnsi" w:hAnsiTheme="minorHAnsi"/>
              </w:rPr>
              <w:t>9</w:t>
            </w:r>
          </w:p>
        </w:tc>
        <w:tc>
          <w:tcPr>
            <w:tcW w:w="2423" w:type="dxa"/>
            <w:vAlign w:val="center"/>
          </w:tcPr>
          <w:p w14:paraId="02B68E58"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Commissione Europea - DG Regio</w:t>
            </w:r>
          </w:p>
        </w:tc>
        <w:tc>
          <w:tcPr>
            <w:tcW w:w="8930" w:type="dxa"/>
            <w:gridSpan w:val="2"/>
            <w:vAlign w:val="center"/>
          </w:tcPr>
          <w:p w14:paraId="307F82F6" w14:textId="690FABCE"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 xml:space="preserve"> </w:t>
            </w:r>
            <w:r>
              <w:rPr>
                <w:rFonts w:asciiTheme="minorHAnsi" w:hAnsiTheme="minorHAnsi"/>
              </w:rPr>
              <w:t xml:space="preserve">Prevedere per il periodo di programmazione 2021-2027 </w:t>
            </w:r>
            <w:r w:rsidR="00E077A0">
              <w:rPr>
                <w:rFonts w:asciiTheme="minorHAnsi" w:hAnsiTheme="minorHAnsi"/>
              </w:rPr>
              <w:t>obblighi di</w:t>
            </w:r>
            <w:r>
              <w:rPr>
                <w:rFonts w:asciiTheme="minorHAnsi" w:hAnsiTheme="minorHAnsi"/>
              </w:rPr>
              <w:t xml:space="preserve"> </w:t>
            </w:r>
            <w:r w:rsidR="00E077A0" w:rsidRPr="00E077A0">
              <w:rPr>
                <w:rFonts w:asciiTheme="minorHAnsi" w:hAnsiTheme="minorHAnsi"/>
              </w:rPr>
              <w:t>comunicazione che prescinda</w:t>
            </w:r>
            <w:r w:rsidR="00E077A0">
              <w:rPr>
                <w:rFonts w:asciiTheme="minorHAnsi" w:hAnsiTheme="minorHAnsi"/>
              </w:rPr>
              <w:t>no</w:t>
            </w:r>
            <w:r w:rsidR="00E077A0" w:rsidRPr="00E077A0">
              <w:rPr>
                <w:rFonts w:asciiTheme="minorHAnsi" w:hAnsiTheme="minorHAnsi"/>
              </w:rPr>
              <w:t xml:space="preserve"> dalla individualità dei fondi</w:t>
            </w:r>
            <w:r w:rsidR="00E077A0">
              <w:rPr>
                <w:rFonts w:asciiTheme="minorHAnsi" w:hAnsiTheme="minorHAnsi"/>
              </w:rPr>
              <w:t xml:space="preserve"> e assicurare che vi sia l’obbligo di inserire rappresentanti CTE nella rete di comunicatori del FESR</w:t>
            </w:r>
          </w:p>
        </w:tc>
        <w:tc>
          <w:tcPr>
            <w:tcW w:w="2424" w:type="dxa"/>
            <w:vAlign w:val="center"/>
          </w:tcPr>
          <w:p w14:paraId="26CFEBAA"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Regolamenti e documenti di attuazione</w:t>
            </w:r>
          </w:p>
        </w:tc>
      </w:tr>
    </w:tbl>
    <w:p w14:paraId="21BF2711" w14:textId="77777777" w:rsidR="009318BB" w:rsidRPr="007C1230" w:rsidRDefault="009318BB" w:rsidP="00954CC8">
      <w:pPr>
        <w:pStyle w:val="Titolo3"/>
        <w:rPr>
          <w:rFonts w:asciiTheme="minorHAnsi" w:hAnsiTheme="minorHAnsi"/>
        </w:rPr>
        <w:sectPr w:rsidR="009318BB" w:rsidRPr="007C1230" w:rsidSect="00B15BDD">
          <w:headerReference w:type="first" r:id="rId16"/>
          <w:footerReference w:type="first" r:id="rId17"/>
          <w:pgSz w:w="16838" w:h="11906" w:orient="landscape" w:code="9"/>
          <w:pgMar w:top="862" w:right="862" w:bottom="862" w:left="1588" w:header="578" w:footer="510" w:gutter="0"/>
          <w:cols w:space="720"/>
          <w:titlePg/>
          <w:docGrid w:linePitch="360"/>
        </w:sectPr>
      </w:pPr>
    </w:p>
    <w:p w14:paraId="3D4A7AFD" w14:textId="77777777" w:rsidR="00E43661" w:rsidRPr="007C1230" w:rsidRDefault="00E43661" w:rsidP="00E43661">
      <w:pPr>
        <w:spacing w:line="300" w:lineRule="exact"/>
        <w:jc w:val="both"/>
      </w:pPr>
    </w:p>
    <w:p w14:paraId="1058D85A" w14:textId="77777777" w:rsidR="008272BB" w:rsidRPr="00E43661" w:rsidRDefault="008272BB" w:rsidP="00954CC8">
      <w:pPr>
        <w:pStyle w:val="Titolo3"/>
        <w:rPr>
          <w:sz w:val="4"/>
          <w:szCs w:val="4"/>
        </w:rPr>
      </w:pPr>
    </w:p>
    <w:p w14:paraId="3B70B91B" w14:textId="77777777" w:rsidR="00E43661" w:rsidRPr="00E43661" w:rsidRDefault="00E43661" w:rsidP="00954CC8">
      <w:pPr>
        <w:pStyle w:val="Titolo3"/>
        <w:rPr>
          <w:sz w:val="4"/>
          <w:szCs w:val="4"/>
        </w:rPr>
      </w:pPr>
    </w:p>
    <w:p w14:paraId="6E7A146D" w14:textId="77777777" w:rsidR="00E43661" w:rsidRPr="00E43661" w:rsidRDefault="00E43661" w:rsidP="00954CC8">
      <w:pPr>
        <w:pStyle w:val="Titolo3"/>
        <w:rPr>
          <w:sz w:val="4"/>
          <w:szCs w:val="4"/>
        </w:rPr>
      </w:pPr>
    </w:p>
    <w:p w14:paraId="5C6E8EB6" w14:textId="77777777" w:rsidR="00954CC8" w:rsidRPr="00906BEE" w:rsidRDefault="00E43661" w:rsidP="00954CC8">
      <w:pPr>
        <w:pStyle w:val="Titolo3"/>
      </w:pPr>
      <w:r>
        <w:t>ALLEGATO – ELENCO PARTECIPANTI</w:t>
      </w:r>
    </w:p>
    <w:p w14:paraId="10784FE3" w14:textId="7684C218" w:rsidR="00E43661" w:rsidRDefault="007265E5" w:rsidP="007F102C">
      <w:pPr>
        <w:rPr>
          <w:sz w:val="28"/>
          <w:szCs w:val="28"/>
        </w:rPr>
      </w:pPr>
      <w:r w:rsidRPr="007265E5">
        <w:rPr>
          <w:noProof/>
          <w:sz w:val="28"/>
          <w:szCs w:val="28"/>
          <w:lang w:eastAsia="it-IT"/>
        </w:rPr>
        <w:drawing>
          <wp:inline distT="0" distB="0" distL="0" distR="0" wp14:anchorId="17D5C81F" wp14:editId="1787C8DF">
            <wp:extent cx="5410200" cy="759207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1166" cy="7607467"/>
                    </a:xfrm>
                    <a:prstGeom prst="rect">
                      <a:avLst/>
                    </a:prstGeom>
                    <a:noFill/>
                    <a:ln>
                      <a:noFill/>
                    </a:ln>
                  </pic:spPr>
                </pic:pic>
              </a:graphicData>
            </a:graphic>
          </wp:inline>
        </w:drawing>
      </w:r>
    </w:p>
    <w:p w14:paraId="729D707C" w14:textId="77777777" w:rsidR="00E43661" w:rsidRDefault="00E43661" w:rsidP="00E43661">
      <w:pPr>
        <w:jc w:val="center"/>
        <w:rPr>
          <w:sz w:val="28"/>
          <w:szCs w:val="28"/>
        </w:rPr>
      </w:pPr>
    </w:p>
    <w:p w14:paraId="6D7E6647" w14:textId="77777777" w:rsidR="007265E5" w:rsidRDefault="007265E5" w:rsidP="007265E5"/>
    <w:p w14:paraId="54150898" w14:textId="0C629AE1" w:rsidR="007265E5" w:rsidRDefault="007265E5">
      <w:r w:rsidRPr="007265E5">
        <w:rPr>
          <w:noProof/>
          <w:lang w:eastAsia="it-IT"/>
        </w:rPr>
        <w:drawing>
          <wp:inline distT="0" distB="0" distL="0" distR="0" wp14:anchorId="3DDC5C8A" wp14:editId="49D6F9D1">
            <wp:extent cx="5905500" cy="822596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3558" cy="8237192"/>
                    </a:xfrm>
                    <a:prstGeom prst="rect">
                      <a:avLst/>
                    </a:prstGeom>
                    <a:noFill/>
                    <a:ln>
                      <a:noFill/>
                    </a:ln>
                  </pic:spPr>
                </pic:pic>
              </a:graphicData>
            </a:graphic>
          </wp:inline>
        </w:drawing>
      </w:r>
      <w:r>
        <w:br w:type="page"/>
      </w:r>
    </w:p>
    <w:p w14:paraId="1CF127A8" w14:textId="4EFFC5E6" w:rsidR="00E43661" w:rsidRDefault="007265E5" w:rsidP="007265E5">
      <w:pPr>
        <w:rPr>
          <w:sz w:val="28"/>
          <w:szCs w:val="28"/>
        </w:rPr>
      </w:pPr>
      <w:r w:rsidRPr="007265E5">
        <w:rPr>
          <w:noProof/>
          <w:sz w:val="28"/>
          <w:szCs w:val="28"/>
          <w:lang w:eastAsia="it-IT"/>
        </w:rPr>
        <w:drawing>
          <wp:inline distT="0" distB="0" distL="0" distR="0" wp14:anchorId="114A6B44" wp14:editId="021DAF90">
            <wp:extent cx="5698671" cy="80785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200" cy="8083509"/>
                    </a:xfrm>
                    <a:prstGeom prst="rect">
                      <a:avLst/>
                    </a:prstGeom>
                    <a:noFill/>
                    <a:ln>
                      <a:noFill/>
                    </a:ln>
                  </pic:spPr>
                </pic:pic>
              </a:graphicData>
            </a:graphic>
          </wp:inline>
        </w:drawing>
      </w:r>
    </w:p>
    <w:sectPr w:rsidR="00E43661" w:rsidSect="009318BB">
      <w:headerReference w:type="first" r:id="rId21"/>
      <w:footerReference w:type="first" r:id="rId22"/>
      <w:pgSz w:w="11906" w:h="16838" w:code="9"/>
      <w:pgMar w:top="862" w:right="862" w:bottom="1588" w:left="862" w:header="578" w:footer="51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469B59" w16cid:durableId="2072E7D3"/>
  <w16cid:commentId w16cid:paraId="740B5197" w16cid:durableId="2072EABE"/>
  <w16cid:commentId w16cid:paraId="525CCF4E" w16cid:durableId="2070CB60"/>
  <w16cid:commentId w16cid:paraId="769FA5D8" w16cid:durableId="2070CB42"/>
  <w16cid:commentId w16cid:paraId="38EF20EE" w16cid:durableId="2070CB4F"/>
  <w16cid:commentId w16cid:paraId="37D1FD7B" w16cid:durableId="2070CEAB"/>
  <w16cid:commentId w16cid:paraId="0B1A7520" w16cid:durableId="2070CEB6"/>
  <w16cid:commentId w16cid:paraId="2B4824D1" w16cid:durableId="2070CB27"/>
  <w16cid:commentId w16cid:paraId="349F570A" w16cid:durableId="2072E7DA"/>
  <w16cid:commentId w16cid:paraId="0DAA6255" w16cid:durableId="2072EBD9"/>
  <w16cid:commentId w16cid:paraId="2713D5E4" w16cid:durableId="2070D1A0"/>
  <w16cid:commentId w16cid:paraId="049EC90B" w16cid:durableId="2072ECAF"/>
  <w16cid:commentId w16cid:paraId="40C975F9" w16cid:durableId="205EEEDA"/>
  <w16cid:commentId w16cid:paraId="5912A9F3" w16cid:durableId="2072E7D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C5D4A" w14:textId="77777777" w:rsidR="00F3725D" w:rsidRDefault="00F3725D" w:rsidP="00713050">
      <w:pPr>
        <w:spacing w:line="240" w:lineRule="auto"/>
      </w:pPr>
      <w:r>
        <w:separator/>
      </w:r>
    </w:p>
  </w:endnote>
  <w:endnote w:type="continuationSeparator" w:id="0">
    <w:p w14:paraId="7B24CC4A" w14:textId="77777777" w:rsidR="00F3725D" w:rsidRDefault="00F3725D"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11483970"/>
      <w:docPartObj>
        <w:docPartGallery w:val="Page Numbers (Bottom of Page)"/>
        <w:docPartUnique/>
      </w:docPartObj>
    </w:sdtPr>
    <w:sdtEndPr/>
    <w:sdtContent>
      <w:p w14:paraId="6E999C6C" w14:textId="00A7DC27" w:rsidR="0015239B" w:rsidRPr="007C1230" w:rsidRDefault="0015239B" w:rsidP="007C1230">
        <w:pPr>
          <w:pStyle w:val="Pidipagina"/>
          <w:jc w:val="right"/>
          <w:rPr>
            <w:sz w:val="18"/>
            <w:szCs w:val="18"/>
          </w:rPr>
        </w:pPr>
        <w:r w:rsidRPr="007C1230">
          <w:rPr>
            <w:noProof/>
            <w:sz w:val="18"/>
            <w:szCs w:val="18"/>
            <w:lang w:eastAsia="it-IT"/>
          </w:rPr>
          <w:drawing>
            <wp:anchor distT="0" distB="0" distL="114300" distR="114300" simplePos="0" relativeHeight="251671552" behindDoc="0" locked="0" layoutInCell="1" allowOverlap="1" wp14:anchorId="03DF6C4D" wp14:editId="2D4A6E6F">
              <wp:simplePos x="0" y="0"/>
              <wp:positionH relativeFrom="column">
                <wp:posOffset>-137795</wp:posOffset>
              </wp:positionH>
              <wp:positionV relativeFrom="paragraph">
                <wp:posOffset>-154305</wp:posOffset>
              </wp:positionV>
              <wp:extent cx="981075" cy="423156"/>
              <wp:effectExtent l="0" t="0" r="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14:sizeRelH relativeFrom="page">
                <wp14:pctWidth>0</wp14:pctWidth>
              </wp14:sizeRelH>
              <wp14:sizeRelV relativeFrom="page">
                <wp14:pctHeight>0</wp14:pctHeight>
              </wp14:sizeRelV>
            </wp:anchor>
          </w:drawing>
        </w:r>
        <w:r w:rsidRPr="007C1230">
          <w:rPr>
            <w:sz w:val="18"/>
            <w:szCs w:val="18"/>
          </w:rPr>
          <w:t xml:space="preserve">relazione </w:t>
        </w:r>
        <w:r>
          <w:rPr>
            <w:sz w:val="18"/>
            <w:szCs w:val="18"/>
          </w:rPr>
          <w:t>4</w:t>
        </w:r>
        <w:r w:rsidRPr="007C1230">
          <w:rPr>
            <w:sz w:val="18"/>
            <w:szCs w:val="18"/>
          </w:rPr>
          <w:t>°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Pr="007C1230">
          <w:rPr>
            <w:sz w:val="18"/>
            <w:szCs w:val="18"/>
          </w:rPr>
          <w:fldChar w:fldCharType="begin"/>
        </w:r>
        <w:r w:rsidRPr="007C1230">
          <w:rPr>
            <w:sz w:val="18"/>
            <w:szCs w:val="18"/>
          </w:rPr>
          <w:instrText>PAGE   \* MERGEFORMAT</w:instrText>
        </w:r>
        <w:r w:rsidRPr="007C1230">
          <w:rPr>
            <w:sz w:val="18"/>
            <w:szCs w:val="18"/>
          </w:rPr>
          <w:fldChar w:fldCharType="separate"/>
        </w:r>
        <w:r w:rsidR="00BD7488">
          <w:rPr>
            <w:noProof/>
            <w:sz w:val="18"/>
            <w:szCs w:val="18"/>
          </w:rPr>
          <w:t>3</w:t>
        </w:r>
        <w:r w:rsidRPr="007C1230">
          <w:rPr>
            <w:sz w:val="18"/>
            <w:szCs w:val="18"/>
          </w:rPr>
          <w:fldChar w:fldCharType="end"/>
        </w:r>
      </w:p>
    </w:sdtContent>
  </w:sdt>
  <w:p w14:paraId="1612D6CB" w14:textId="77777777" w:rsidR="0015239B" w:rsidRDefault="0015239B" w:rsidP="00217980">
    <w:pPr>
      <w:pStyle w:val="Pidipagina"/>
      <w:rPr>
        <w:noProo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0B588" w14:textId="77777777" w:rsidR="0015239B" w:rsidRDefault="0015239B">
    <w:pPr>
      <w:pStyle w:val="Pidipagina"/>
    </w:pPr>
    <w:r w:rsidRPr="00CA2495">
      <w:rPr>
        <w:noProof/>
        <w:lang w:eastAsia="it-IT"/>
      </w:rPr>
      <w:drawing>
        <wp:anchor distT="0" distB="0" distL="114300" distR="114300" simplePos="0" relativeHeight="251664384" behindDoc="0" locked="0" layoutInCell="1" allowOverlap="1" wp14:anchorId="28F06D3A" wp14:editId="2A9B0963">
          <wp:simplePos x="0" y="0"/>
          <wp:positionH relativeFrom="column">
            <wp:posOffset>3205480</wp:posOffset>
          </wp:positionH>
          <wp:positionV relativeFrom="paragraph">
            <wp:posOffset>-465455</wp:posOffset>
          </wp:positionV>
          <wp:extent cx="702310" cy="762000"/>
          <wp:effectExtent l="0" t="0" r="2540" b="0"/>
          <wp:wrapNone/>
          <wp:docPr id="38" name="Immagine 38">
            <a:extLst xmlns:a="http://schemas.openxmlformats.org/drawingml/2006/main">
              <a:ext uri="{FF2B5EF4-FFF2-40B4-BE49-F238E27FC236}">
                <a16:creationId xmlns:a16="http://schemas.microsoft.com/office/drawing/2014/main" id="{75390F6E-C450-654C-BF05-C9D1937642DE}"/>
              </a:ext>
            </a:extLst>
          </wp:docPr>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75390F6E-C450-654C-BF05-C9D1937642DE}"/>
                      </a:ext>
                    </a:extLst>
                  </pic:cNvPr>
                  <pic:cNvPicPr/>
                </pic:nvPicPr>
                <pic:blipFill rotWithShape="1">
                  <a:blip r:embed="rId1"/>
                  <a:srcRect l="26985" t="62995" r="29190" b="3410"/>
                  <a:stretch/>
                </pic:blipFill>
                <pic:spPr>
                  <a:xfrm>
                    <a:off x="0" y="0"/>
                    <a:ext cx="702310" cy="762000"/>
                  </a:xfrm>
                  <a:prstGeom prst="rect">
                    <a:avLst/>
                  </a:prstGeom>
                </pic:spPr>
              </pic:pic>
            </a:graphicData>
          </a:graphic>
        </wp:anchor>
      </w:drawing>
    </w:r>
    <w:r w:rsidRPr="00CA2495">
      <w:rPr>
        <w:noProof/>
        <w:lang w:eastAsia="it-IT"/>
      </w:rPr>
      <w:drawing>
        <wp:anchor distT="0" distB="0" distL="114300" distR="114300" simplePos="0" relativeHeight="251663360" behindDoc="0" locked="0" layoutInCell="1" allowOverlap="1" wp14:anchorId="18C3E11A" wp14:editId="2D9F5686">
          <wp:simplePos x="0" y="0"/>
          <wp:positionH relativeFrom="column">
            <wp:posOffset>2241550</wp:posOffset>
          </wp:positionH>
          <wp:positionV relativeFrom="paragraph">
            <wp:posOffset>-445770</wp:posOffset>
          </wp:positionV>
          <wp:extent cx="711835" cy="802005"/>
          <wp:effectExtent l="0" t="0" r="0" b="0"/>
          <wp:wrapNone/>
          <wp:docPr id="39" name="Immagine 8">
            <a:extLst xmlns:a="http://schemas.openxmlformats.org/drawingml/2006/main">
              <a:ext uri="{FF2B5EF4-FFF2-40B4-BE49-F238E27FC236}">
                <a16:creationId xmlns:a16="http://schemas.microsoft.com/office/drawing/2014/main" id="{F984591B-9AC8-1742-914E-80489BD5B7DB}"/>
              </a:ext>
            </a:extLst>
          </wp:docPr>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F984591B-9AC8-1742-914E-80489BD5B7DB}"/>
                      </a:ext>
                    </a:extLst>
                  </pic:cNvPr>
                  <pic:cNvPicPr/>
                </pic:nvPicPr>
                <pic:blipFill rotWithShape="1">
                  <a:blip r:embed="rId2"/>
                  <a:srcRect l="26383" r="37492"/>
                  <a:stretch/>
                </pic:blipFill>
                <pic:spPr>
                  <a:xfrm>
                    <a:off x="0" y="0"/>
                    <a:ext cx="711835" cy="802005"/>
                  </a:xfrm>
                  <a:prstGeom prst="rect">
                    <a:avLst/>
                  </a:prstGeom>
                </pic:spPr>
              </pic:pic>
            </a:graphicData>
          </a:graphic>
        </wp:anchor>
      </w:drawing>
    </w:r>
    <w:r w:rsidRPr="00CA2495">
      <w:rPr>
        <w:noProof/>
        <w:lang w:eastAsia="it-IT"/>
      </w:rPr>
      <w:drawing>
        <wp:anchor distT="0" distB="0" distL="114300" distR="114300" simplePos="0" relativeHeight="251662336" behindDoc="0" locked="0" layoutInCell="1" allowOverlap="1" wp14:anchorId="54C70F5F" wp14:editId="73A58E4B">
          <wp:simplePos x="0" y="0"/>
          <wp:positionH relativeFrom="column">
            <wp:posOffset>4267200</wp:posOffset>
          </wp:positionH>
          <wp:positionV relativeFrom="paragraph">
            <wp:posOffset>-219710</wp:posOffset>
          </wp:positionV>
          <wp:extent cx="1233805" cy="447040"/>
          <wp:effectExtent l="0" t="0" r="4445" b="0"/>
          <wp:wrapNone/>
          <wp:docPr id="40" name="Immagine 11">
            <a:extLst xmlns:a="http://schemas.openxmlformats.org/drawingml/2006/main">
              <a:ext uri="{FF2B5EF4-FFF2-40B4-BE49-F238E27FC236}">
                <a16:creationId xmlns:a16="http://schemas.microsoft.com/office/drawing/2014/main" id="{AAB88B73-F4BE-F247-8D77-095C2DA2D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AAB88B73-F4BE-F247-8D77-095C2DA2D89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233805" cy="447040"/>
                  </a:xfrm>
                  <a:prstGeom prst="rect">
                    <a:avLst/>
                  </a:prstGeom>
                </pic:spPr>
              </pic:pic>
            </a:graphicData>
          </a:graphic>
        </wp:anchor>
      </w:drawing>
    </w:r>
    <w:r w:rsidRPr="00CA2495">
      <w:rPr>
        <w:noProof/>
        <w:lang w:eastAsia="it-IT"/>
      </w:rPr>
      <w:drawing>
        <wp:anchor distT="0" distB="0" distL="114300" distR="114300" simplePos="0" relativeHeight="251661312" behindDoc="0" locked="0" layoutInCell="1" allowOverlap="1" wp14:anchorId="3150CAD5" wp14:editId="03822353">
          <wp:simplePos x="0" y="0"/>
          <wp:positionH relativeFrom="column">
            <wp:posOffset>390525</wp:posOffset>
          </wp:positionH>
          <wp:positionV relativeFrom="paragraph">
            <wp:posOffset>-581660</wp:posOffset>
          </wp:positionV>
          <wp:extent cx="2159635" cy="878840"/>
          <wp:effectExtent l="0" t="0" r="0" b="0"/>
          <wp:wrapNone/>
          <wp:docPr id="41" name="Immagine 4">
            <a:extLst xmlns:a="http://schemas.openxmlformats.org/drawingml/2006/main">
              <a:ext uri="{FF2B5EF4-FFF2-40B4-BE49-F238E27FC236}">
                <a16:creationId xmlns:a16="http://schemas.microsoft.com/office/drawing/2014/main" id="{9A081A79-C5FE-2440-8E2C-79BD92323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9A081A79-C5FE-2440-8E2C-79BD92323C57}"/>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59635" cy="8788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286462610"/>
      <w:docPartObj>
        <w:docPartGallery w:val="Page Numbers (Bottom of Page)"/>
        <w:docPartUnique/>
      </w:docPartObj>
    </w:sdtPr>
    <w:sdtEndPr/>
    <w:sdtContent>
      <w:p w14:paraId="3217DB36" w14:textId="7884E888" w:rsidR="0015239B" w:rsidRDefault="0015239B" w:rsidP="007C1230">
        <w:pPr>
          <w:pStyle w:val="Pidipagina"/>
          <w:jc w:val="right"/>
          <w:rPr>
            <w:sz w:val="18"/>
            <w:szCs w:val="18"/>
          </w:rPr>
        </w:pPr>
        <w:r w:rsidRPr="007C1230">
          <w:rPr>
            <w:noProof/>
            <w:sz w:val="18"/>
            <w:szCs w:val="18"/>
            <w:lang w:eastAsia="it-IT"/>
          </w:rPr>
          <w:drawing>
            <wp:anchor distT="0" distB="0" distL="114300" distR="114300" simplePos="0" relativeHeight="251675648" behindDoc="0" locked="0" layoutInCell="1" allowOverlap="1" wp14:anchorId="3291E7BE" wp14:editId="22742D88">
              <wp:simplePos x="0" y="0"/>
              <wp:positionH relativeFrom="column">
                <wp:posOffset>-137795</wp:posOffset>
              </wp:positionH>
              <wp:positionV relativeFrom="paragraph">
                <wp:posOffset>-154305</wp:posOffset>
              </wp:positionV>
              <wp:extent cx="981075" cy="423156"/>
              <wp:effectExtent l="0" t="0" r="0" b="0"/>
              <wp:wrapNone/>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14:sizeRelH relativeFrom="page">
                <wp14:pctWidth>0</wp14:pctWidth>
              </wp14:sizeRelH>
              <wp14:sizeRelV relativeFrom="page">
                <wp14:pctHeight>0</wp14:pctHeight>
              </wp14:sizeRelV>
            </wp:anchor>
          </w:drawing>
        </w:r>
        <w:r w:rsidRPr="007C1230">
          <w:rPr>
            <w:sz w:val="18"/>
            <w:szCs w:val="18"/>
          </w:rPr>
          <w:t>relazione 3°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Pr="007C1230">
          <w:rPr>
            <w:sz w:val="18"/>
            <w:szCs w:val="18"/>
          </w:rPr>
          <w:fldChar w:fldCharType="begin"/>
        </w:r>
        <w:r w:rsidRPr="007C1230">
          <w:rPr>
            <w:sz w:val="18"/>
            <w:szCs w:val="18"/>
          </w:rPr>
          <w:instrText>PAGE   \* MERGEFORMAT</w:instrText>
        </w:r>
        <w:r w:rsidRPr="007C1230">
          <w:rPr>
            <w:sz w:val="18"/>
            <w:szCs w:val="18"/>
          </w:rPr>
          <w:fldChar w:fldCharType="separate"/>
        </w:r>
        <w:r w:rsidR="00BD7488">
          <w:rPr>
            <w:noProof/>
            <w:sz w:val="18"/>
            <w:szCs w:val="18"/>
          </w:rPr>
          <w:t>9</w:t>
        </w:r>
        <w:r w:rsidRPr="007C1230">
          <w:rPr>
            <w:sz w:val="18"/>
            <w:szCs w:val="18"/>
          </w:rPr>
          <w:fldChar w:fldCharType="end"/>
        </w:r>
      </w:p>
    </w:sdtContent>
  </w:sdt>
  <w:p w14:paraId="584179C9" w14:textId="77777777" w:rsidR="0015239B" w:rsidRDefault="0015239B">
    <w:pPr>
      <w:pStyle w:val="Pidipa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825623169"/>
      <w:docPartObj>
        <w:docPartGallery w:val="Page Numbers (Bottom of Page)"/>
        <w:docPartUnique/>
      </w:docPartObj>
    </w:sdtPr>
    <w:sdtEndPr/>
    <w:sdtContent>
      <w:p w14:paraId="7BB26160" w14:textId="0BD10ABF" w:rsidR="0015239B" w:rsidRDefault="0015239B" w:rsidP="007C1230">
        <w:pPr>
          <w:pStyle w:val="Pidipagina"/>
          <w:jc w:val="right"/>
          <w:rPr>
            <w:sz w:val="18"/>
            <w:szCs w:val="18"/>
          </w:rPr>
        </w:pPr>
        <w:r w:rsidRPr="007C1230">
          <w:rPr>
            <w:noProof/>
            <w:sz w:val="18"/>
            <w:szCs w:val="18"/>
            <w:lang w:eastAsia="it-IT"/>
          </w:rPr>
          <w:drawing>
            <wp:anchor distT="0" distB="0" distL="114300" distR="114300" simplePos="0" relativeHeight="251673600" behindDoc="0" locked="0" layoutInCell="1" allowOverlap="1" wp14:anchorId="5E037526" wp14:editId="45B21C3B">
              <wp:simplePos x="0" y="0"/>
              <wp:positionH relativeFrom="column">
                <wp:posOffset>-137795</wp:posOffset>
              </wp:positionH>
              <wp:positionV relativeFrom="paragraph">
                <wp:posOffset>-154305</wp:posOffset>
              </wp:positionV>
              <wp:extent cx="981075" cy="423156"/>
              <wp:effectExtent l="0" t="0" r="0" b="0"/>
              <wp:wrapNone/>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14:sizeRelH relativeFrom="page">
                <wp14:pctWidth>0</wp14:pctWidth>
              </wp14:sizeRelH>
              <wp14:sizeRelV relativeFrom="page">
                <wp14:pctHeight>0</wp14:pctHeight>
              </wp14:sizeRelV>
            </wp:anchor>
          </w:drawing>
        </w:r>
        <w:r w:rsidR="00C15F0A">
          <w:rPr>
            <w:sz w:val="18"/>
            <w:szCs w:val="18"/>
          </w:rPr>
          <w:t>relazione 4</w:t>
        </w:r>
        <w:r w:rsidRPr="007C1230">
          <w:rPr>
            <w:sz w:val="18"/>
            <w:szCs w:val="18"/>
          </w:rPr>
          <w:t>°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Pr="007C1230">
          <w:rPr>
            <w:sz w:val="18"/>
            <w:szCs w:val="18"/>
          </w:rPr>
          <w:fldChar w:fldCharType="begin"/>
        </w:r>
        <w:r w:rsidRPr="007C1230">
          <w:rPr>
            <w:sz w:val="18"/>
            <w:szCs w:val="18"/>
          </w:rPr>
          <w:instrText>PAGE   \* MERGEFORMAT</w:instrText>
        </w:r>
        <w:r w:rsidRPr="007C1230">
          <w:rPr>
            <w:sz w:val="18"/>
            <w:szCs w:val="18"/>
          </w:rPr>
          <w:fldChar w:fldCharType="separate"/>
        </w:r>
        <w:r w:rsidR="00BD7488">
          <w:rPr>
            <w:noProof/>
            <w:sz w:val="18"/>
            <w:szCs w:val="18"/>
          </w:rPr>
          <w:t>11</w:t>
        </w:r>
        <w:r w:rsidRPr="007C1230">
          <w:rPr>
            <w:sz w:val="18"/>
            <w:szCs w:val="18"/>
          </w:rPr>
          <w:fldChar w:fldCharType="end"/>
        </w:r>
      </w:p>
    </w:sdtContent>
  </w:sdt>
  <w:p w14:paraId="054E8ACD" w14:textId="77777777" w:rsidR="0015239B" w:rsidRDefault="0015239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AA584" w14:textId="77777777" w:rsidR="00F3725D" w:rsidRDefault="00F3725D" w:rsidP="00713050">
      <w:pPr>
        <w:spacing w:line="240" w:lineRule="auto"/>
      </w:pPr>
      <w:r>
        <w:separator/>
      </w:r>
    </w:p>
  </w:footnote>
  <w:footnote w:type="continuationSeparator" w:id="0">
    <w:p w14:paraId="1898D45A" w14:textId="77777777" w:rsidR="00F3725D" w:rsidRDefault="00F3725D" w:rsidP="00713050">
      <w:pPr>
        <w:spacing w:line="240" w:lineRule="auto"/>
      </w:pPr>
      <w:r>
        <w:continuationSeparator/>
      </w:r>
    </w:p>
  </w:footnote>
  <w:footnote w:id="1">
    <w:p w14:paraId="41B712AF" w14:textId="7062280D" w:rsidR="009D5D53" w:rsidRPr="009D5D53" w:rsidRDefault="009D5D53">
      <w:pPr>
        <w:pStyle w:val="Testonotaapidipagina"/>
        <w:rPr>
          <w:sz w:val="18"/>
          <w:szCs w:val="18"/>
        </w:rPr>
      </w:pPr>
      <w:r w:rsidRPr="009D5D53">
        <w:rPr>
          <w:rStyle w:val="Rimandonotaapidipagina"/>
          <w:sz w:val="18"/>
          <w:szCs w:val="18"/>
        </w:rPr>
        <w:footnoteRef/>
      </w:r>
      <w:r w:rsidRPr="009D5D53">
        <w:rPr>
          <w:sz w:val="18"/>
          <w:szCs w:val="18"/>
        </w:rPr>
        <w:t xml:space="preserve"> Per una </w:t>
      </w:r>
      <w:r>
        <w:rPr>
          <w:sz w:val="18"/>
          <w:szCs w:val="18"/>
        </w:rPr>
        <w:t>illustrazione degli atti di policy su cui i risultati dei progetti CTE possono avere un impatto si rimanda alla sezione 2 “Esperienze italiane di mainistreaming dei progetti CTE”della relazione del Focus Territoriale di Trieste.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0" w:type="dxa"/>
        <w:right w:w="0" w:type="dxa"/>
      </w:tblCellMar>
      <w:tblLook w:val="04A0" w:firstRow="1" w:lastRow="0" w:firstColumn="1" w:lastColumn="0" w:noHBand="0" w:noVBand="1"/>
      <w:tblDescription w:val="Tabella layout intestazione pagina di continuazione"/>
    </w:tblPr>
    <w:tblGrid>
      <w:gridCol w:w="3680"/>
      <w:gridCol w:w="6502"/>
    </w:tblGrid>
    <w:tr w:rsidR="0015239B" w:rsidRPr="00F207C0" w14:paraId="778D4B51" w14:textId="77777777" w:rsidTr="0015239B">
      <w:trPr>
        <w:trHeight w:hRule="exact" w:val="2952"/>
      </w:trPr>
      <w:tc>
        <w:tcPr>
          <w:tcW w:w="3783" w:type="dxa"/>
          <w:tcMar>
            <w:top w:w="821" w:type="dxa"/>
            <w:right w:w="720" w:type="dxa"/>
          </w:tcMar>
        </w:tcPr>
        <w:p w14:paraId="4A29C276" w14:textId="77777777" w:rsidR="0015239B" w:rsidRPr="00F207C0" w:rsidRDefault="0015239B" w:rsidP="00A101A3">
          <w:pPr>
            <w:pStyle w:val="Iniziali"/>
          </w:pPr>
          <w:r>
            <w:rPr>
              <w:noProof/>
              <w:lang w:eastAsia="it-IT"/>
            </w:rPr>
            <w:drawing>
              <wp:anchor distT="0" distB="0" distL="114300" distR="114300" simplePos="0" relativeHeight="251669504" behindDoc="0" locked="0" layoutInCell="1" allowOverlap="1" wp14:anchorId="1B7B7576" wp14:editId="6A56013D">
                <wp:simplePos x="0" y="0"/>
                <wp:positionH relativeFrom="column">
                  <wp:posOffset>190500</wp:posOffset>
                </wp:positionH>
                <wp:positionV relativeFrom="paragraph">
                  <wp:posOffset>111760</wp:posOffset>
                </wp:positionV>
                <wp:extent cx="1457325" cy="628572"/>
                <wp:effectExtent l="0" t="0" r="0" b="635"/>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1457325" cy="628572"/>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g">
                <w:drawing>
                  <wp:anchor distT="0" distB="0" distL="114300" distR="114300" simplePos="0" relativeHeight="251668480" behindDoc="1" locked="1" layoutInCell="1" allowOverlap="1" wp14:anchorId="007A650B" wp14:editId="72830F57">
                    <wp:simplePos x="0" y="0"/>
                    <wp:positionH relativeFrom="column">
                      <wp:posOffset>3810</wp:posOffset>
                    </wp:positionH>
                    <wp:positionV relativeFrom="page">
                      <wp:posOffset>-496570</wp:posOffset>
                    </wp:positionV>
                    <wp:extent cx="6665595" cy="1810385"/>
                    <wp:effectExtent l="0" t="0" r="9525" b="2540"/>
                    <wp:wrapNone/>
                    <wp:docPr id="60" name="Gruppo 60" title="Immagine intestazione pagina continuazione"/>
                    <wp:cNvGraphicFramePr/>
                    <a:graphic xmlns:a="http://schemas.openxmlformats.org/drawingml/2006/main">
                      <a:graphicData uri="http://schemas.microsoft.com/office/word/2010/wordprocessingGroup">
                        <wpg:wgp>
                          <wpg:cNvGrpSpPr/>
                          <wpg:grpSpPr>
                            <a:xfrm>
                              <a:off x="0" y="0"/>
                              <a:ext cx="6665595" cy="1810385"/>
                              <a:chOff x="0" y="0"/>
                              <a:chExt cx="6665595" cy="1810385"/>
                            </a:xfrm>
                          </wpg:grpSpPr>
                          <wps:wsp>
                            <wps:cNvPr id="61" name="Rettangolo rosso"/>
                            <wps:cNvSpPr/>
                            <wps:spPr>
                              <a:xfrm>
                                <a:off x="1133475" y="419100"/>
                                <a:ext cx="5532120"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erchio bianco"/>
                            <wps:cNvSpPr/>
                            <wps:spPr>
                              <a:xfrm>
                                <a:off x="55614" y="60758"/>
                                <a:ext cx="1802405"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erchio rosso"/>
                            <wps:cNvSpPr/>
                            <wps:spPr>
                              <a:xfrm>
                                <a:off x="0" y="0"/>
                                <a:ext cx="1914525"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16900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B5936A" id="Gruppo 60" o:spid="_x0000_s1026" alt="Title: Immagine intestazione pagina continuazione" style="position:absolute;margin-left:.3pt;margin-top:-39.1pt;width:524.85pt;height:142.55pt;z-index:-251648000;mso-width-percent:858;mso-height-percent:169;mso-position-vertical-relative:page;mso-width-percent:858;mso-height-percent:169" coordsize="66655,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">
                    <v:rect id="Rettangolo rosso" o:spid="_x0000_s1027" style="position:absolute;left:11334;top:4191;width:55321;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" fillcolor="#0f6fc6 [3204]" stroked="f" strokeweight="1pt"/>
                    <v:oval id="Cerchio bianco" o:spid="_x0000_s1028" style="position:absolute;left:556;top:607;width:18024;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" fillcolor="white [3212]" stroked="f" strokeweight="1pt">
                      <v:stroke joinstyle="miter"/>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hio rosso" o:spid="_x0000_s1029" type="#_x0000_t23" style="position:absolute;width:19145;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" adj="592" fillcolor="#0f6fc6 [3204]" stroked="f" strokeweight="1pt">
                      <v:stroke joinstyle="miter"/>
                    </v:shape>
                    <w10:wrap anchory="page"/>
                    <w10:anchorlock/>
                  </v:group>
                </w:pict>
              </mc:Fallback>
            </mc:AlternateContent>
          </w:r>
          <w:r>
            <w:t xml:space="preserve"> </w:t>
          </w:r>
        </w:p>
      </w:tc>
      <w:tc>
        <w:tcPr>
          <w:tcW w:w="6729" w:type="dxa"/>
          <w:tcMar>
            <w:top w:w="821" w:type="dxa"/>
            <w:left w:w="0" w:type="dxa"/>
          </w:tcMar>
        </w:tcPr>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Tabella layout intestazione"/>
          </w:tblPr>
          <w:tblGrid>
            <w:gridCol w:w="6502"/>
          </w:tblGrid>
          <w:tr w:rsidR="0015239B" w14:paraId="60852F83" w14:textId="77777777" w:rsidTr="0015239B">
            <w:trPr>
              <w:trHeight w:hRule="exact" w:val="1305"/>
            </w:trPr>
            <w:tc>
              <w:tcPr>
                <w:tcW w:w="6055" w:type="dxa"/>
                <w:vAlign w:val="center"/>
              </w:tcPr>
              <w:p w14:paraId="3F16021B" w14:textId="77777777" w:rsidR="0015239B" w:rsidRPr="001D5C0A" w:rsidRDefault="00BD7488" w:rsidP="00A101A3">
                <w:pPr>
                  <w:pStyle w:val="Titolo1"/>
                  <w:outlineLvl w:val="0"/>
                  <w:rPr>
                    <w:color w:val="FFFFFF" w:themeColor="background1"/>
                    <w:lang w:val="en-US"/>
                  </w:rPr>
                </w:pPr>
                <w:sdt>
                  <w:sdtPr>
                    <w:rPr>
                      <w:color w:val="FFFFFF" w:themeColor="background1"/>
                      <w:sz w:val="40"/>
                      <w:szCs w:val="40"/>
                      <w:lang w:val="en-US" w:bidi="it-IT"/>
                    </w:rPr>
                    <w:alias w:val="Immettere il proprio nome:"/>
                    <w:tag w:val="Immettere il proprio nome:"/>
                    <w:id w:val="983202847"/>
                    <w:dataBinding w:prefixMappings="xmlns:ns0='http://purl.org/dc/elements/1.1/' xmlns:ns1='http://schemas.openxmlformats.org/package/2006/metadata/core-properties' " w:xpath="/ns1:coreProperties[1]/ns0:creator[1]" w:storeItemID="{6C3C8BC8-F283-45AE-878A-BAB7291924A1}"/>
                    <w:text w:multiLine="1"/>
                  </w:sdtPr>
                  <w:sdtEndPr/>
                  <w:sdtContent>
                    <w:r w:rsidR="0015239B">
                      <w:rPr>
                        <w:color w:val="FFFFFF" w:themeColor="background1"/>
                        <w:sz w:val="40"/>
                        <w:szCs w:val="40"/>
                        <w:lang w:val="en-US" w:bidi="it-IT"/>
                      </w:rPr>
                      <w:t>4</w:t>
                    </w:r>
                    <w:r w:rsidR="0015239B" w:rsidRPr="001D5C0A">
                      <w:rPr>
                        <w:color w:val="FFFFFF" w:themeColor="background1"/>
                        <w:sz w:val="40"/>
                        <w:szCs w:val="40"/>
                        <w:lang w:val="en-US" w:bidi="it-IT"/>
                      </w:rPr>
                      <w:t>° focus group territoriale sul mainstreaming</w:t>
                    </w:r>
                  </w:sdtContent>
                </w:sdt>
              </w:p>
              <w:p w14:paraId="4A5BAC76" w14:textId="77777777" w:rsidR="0015239B" w:rsidRDefault="0015239B" w:rsidP="00583BFB">
                <w:pPr>
                  <w:pStyle w:val="Titolo2"/>
                  <w:outlineLvl w:val="1"/>
                  <w:rPr>
                    <w:color w:val="FFFFFF" w:themeColor="background1"/>
                  </w:rPr>
                </w:pPr>
                <w:r>
                  <w:rPr>
                    <w:color w:val="FFFFFF" w:themeColor="background1"/>
                  </w:rPr>
                  <w:t>REGGIO CALABRIA, 12-13 MARZO 2019</w:t>
                </w:r>
              </w:p>
              <w:p w14:paraId="39F3FEDD" w14:textId="77777777" w:rsidR="0015239B" w:rsidRDefault="0015239B" w:rsidP="00583BFB">
                <w:pPr>
                  <w:pStyle w:val="Titolo2"/>
                  <w:outlineLvl w:val="1"/>
                </w:pPr>
              </w:p>
            </w:tc>
          </w:tr>
        </w:tbl>
        <w:p w14:paraId="707C9C83" w14:textId="77777777" w:rsidR="0015239B" w:rsidRPr="00F207C0" w:rsidRDefault="0015239B" w:rsidP="00A101A3"/>
      </w:tc>
    </w:tr>
  </w:tbl>
  <w:p w14:paraId="028F5AD7" w14:textId="77777777" w:rsidR="0015239B" w:rsidRDefault="0015239B">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E543" w14:textId="77777777" w:rsidR="0015239B" w:rsidRPr="001307A1" w:rsidRDefault="0015239B" w:rsidP="001307A1">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8F978" w14:textId="77777777" w:rsidR="0015239B" w:rsidRPr="001307A1" w:rsidRDefault="0015239B" w:rsidP="001307A1">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3AADB0"/>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5A41DA4"/>
    <w:multiLevelType w:val="hybridMultilevel"/>
    <w:tmpl w:val="8B362F72"/>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D30001"/>
    <w:multiLevelType w:val="hybridMultilevel"/>
    <w:tmpl w:val="8F08C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D837AF7"/>
    <w:multiLevelType w:val="hybridMultilevel"/>
    <w:tmpl w:val="340281CC"/>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813530"/>
    <w:multiLevelType w:val="hybridMultilevel"/>
    <w:tmpl w:val="5C56E2E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0AA55EC"/>
    <w:multiLevelType w:val="hybridMultilevel"/>
    <w:tmpl w:val="FDCAE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A763A98"/>
    <w:multiLevelType w:val="hybridMultilevel"/>
    <w:tmpl w:val="286E4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BA47022"/>
    <w:multiLevelType w:val="hybridMultilevel"/>
    <w:tmpl w:val="4324168E"/>
    <w:lvl w:ilvl="0" w:tplc="CE7C1574">
      <w:start w:val="1"/>
      <w:numFmt w:val="bullet"/>
      <w:lvlText w:val="•"/>
      <w:lvlJc w:val="left"/>
      <w:pPr>
        <w:tabs>
          <w:tab w:val="num" w:pos="720"/>
        </w:tabs>
        <w:ind w:left="720" w:hanging="360"/>
      </w:pPr>
      <w:rPr>
        <w:rFonts w:ascii="Times New Roman" w:hAnsi="Times New Roman" w:hint="default"/>
      </w:rPr>
    </w:lvl>
    <w:lvl w:ilvl="1" w:tplc="61600188" w:tentative="1">
      <w:start w:val="1"/>
      <w:numFmt w:val="bullet"/>
      <w:lvlText w:val="•"/>
      <w:lvlJc w:val="left"/>
      <w:pPr>
        <w:tabs>
          <w:tab w:val="num" w:pos="1440"/>
        </w:tabs>
        <w:ind w:left="1440" w:hanging="360"/>
      </w:pPr>
      <w:rPr>
        <w:rFonts w:ascii="Times New Roman" w:hAnsi="Times New Roman" w:hint="default"/>
      </w:rPr>
    </w:lvl>
    <w:lvl w:ilvl="2" w:tplc="203E56B8" w:tentative="1">
      <w:start w:val="1"/>
      <w:numFmt w:val="bullet"/>
      <w:lvlText w:val="•"/>
      <w:lvlJc w:val="left"/>
      <w:pPr>
        <w:tabs>
          <w:tab w:val="num" w:pos="2160"/>
        </w:tabs>
        <w:ind w:left="2160" w:hanging="360"/>
      </w:pPr>
      <w:rPr>
        <w:rFonts w:ascii="Times New Roman" w:hAnsi="Times New Roman" w:hint="default"/>
      </w:rPr>
    </w:lvl>
    <w:lvl w:ilvl="3" w:tplc="2592A8EA" w:tentative="1">
      <w:start w:val="1"/>
      <w:numFmt w:val="bullet"/>
      <w:lvlText w:val="•"/>
      <w:lvlJc w:val="left"/>
      <w:pPr>
        <w:tabs>
          <w:tab w:val="num" w:pos="2880"/>
        </w:tabs>
        <w:ind w:left="2880" w:hanging="360"/>
      </w:pPr>
      <w:rPr>
        <w:rFonts w:ascii="Times New Roman" w:hAnsi="Times New Roman" w:hint="default"/>
      </w:rPr>
    </w:lvl>
    <w:lvl w:ilvl="4" w:tplc="A8345EF8" w:tentative="1">
      <w:start w:val="1"/>
      <w:numFmt w:val="bullet"/>
      <w:lvlText w:val="•"/>
      <w:lvlJc w:val="left"/>
      <w:pPr>
        <w:tabs>
          <w:tab w:val="num" w:pos="3600"/>
        </w:tabs>
        <w:ind w:left="3600" w:hanging="360"/>
      </w:pPr>
      <w:rPr>
        <w:rFonts w:ascii="Times New Roman" w:hAnsi="Times New Roman" w:hint="default"/>
      </w:rPr>
    </w:lvl>
    <w:lvl w:ilvl="5" w:tplc="C896C534" w:tentative="1">
      <w:start w:val="1"/>
      <w:numFmt w:val="bullet"/>
      <w:lvlText w:val="•"/>
      <w:lvlJc w:val="left"/>
      <w:pPr>
        <w:tabs>
          <w:tab w:val="num" w:pos="4320"/>
        </w:tabs>
        <w:ind w:left="4320" w:hanging="360"/>
      </w:pPr>
      <w:rPr>
        <w:rFonts w:ascii="Times New Roman" w:hAnsi="Times New Roman" w:hint="default"/>
      </w:rPr>
    </w:lvl>
    <w:lvl w:ilvl="6" w:tplc="1172A54C" w:tentative="1">
      <w:start w:val="1"/>
      <w:numFmt w:val="bullet"/>
      <w:lvlText w:val="•"/>
      <w:lvlJc w:val="left"/>
      <w:pPr>
        <w:tabs>
          <w:tab w:val="num" w:pos="5040"/>
        </w:tabs>
        <w:ind w:left="5040" w:hanging="360"/>
      </w:pPr>
      <w:rPr>
        <w:rFonts w:ascii="Times New Roman" w:hAnsi="Times New Roman" w:hint="default"/>
      </w:rPr>
    </w:lvl>
    <w:lvl w:ilvl="7" w:tplc="FB50B2AE" w:tentative="1">
      <w:start w:val="1"/>
      <w:numFmt w:val="bullet"/>
      <w:lvlText w:val="•"/>
      <w:lvlJc w:val="left"/>
      <w:pPr>
        <w:tabs>
          <w:tab w:val="num" w:pos="5760"/>
        </w:tabs>
        <w:ind w:left="5760" w:hanging="360"/>
      </w:pPr>
      <w:rPr>
        <w:rFonts w:ascii="Times New Roman" w:hAnsi="Times New Roman" w:hint="default"/>
      </w:rPr>
    </w:lvl>
    <w:lvl w:ilvl="8" w:tplc="68C4A92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D70675D"/>
    <w:multiLevelType w:val="hybridMultilevel"/>
    <w:tmpl w:val="6DB42886"/>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1D69BA"/>
    <w:multiLevelType w:val="hybridMultilevel"/>
    <w:tmpl w:val="88825EE8"/>
    <w:lvl w:ilvl="0" w:tplc="66764ECE">
      <w:start w:val="1"/>
      <w:numFmt w:val="bullet"/>
      <w:lvlText w:val="•"/>
      <w:lvlJc w:val="left"/>
      <w:pPr>
        <w:tabs>
          <w:tab w:val="num" w:pos="720"/>
        </w:tabs>
        <w:ind w:left="720" w:hanging="360"/>
      </w:pPr>
      <w:rPr>
        <w:rFonts w:ascii="Times New Roman" w:hAnsi="Times New Roman" w:hint="default"/>
      </w:rPr>
    </w:lvl>
    <w:lvl w:ilvl="1" w:tplc="873CB3FC" w:tentative="1">
      <w:start w:val="1"/>
      <w:numFmt w:val="bullet"/>
      <w:lvlText w:val="•"/>
      <w:lvlJc w:val="left"/>
      <w:pPr>
        <w:tabs>
          <w:tab w:val="num" w:pos="1440"/>
        </w:tabs>
        <w:ind w:left="1440" w:hanging="360"/>
      </w:pPr>
      <w:rPr>
        <w:rFonts w:ascii="Times New Roman" w:hAnsi="Times New Roman" w:hint="default"/>
      </w:rPr>
    </w:lvl>
    <w:lvl w:ilvl="2" w:tplc="5AB40590" w:tentative="1">
      <w:start w:val="1"/>
      <w:numFmt w:val="bullet"/>
      <w:lvlText w:val="•"/>
      <w:lvlJc w:val="left"/>
      <w:pPr>
        <w:tabs>
          <w:tab w:val="num" w:pos="2160"/>
        </w:tabs>
        <w:ind w:left="2160" w:hanging="360"/>
      </w:pPr>
      <w:rPr>
        <w:rFonts w:ascii="Times New Roman" w:hAnsi="Times New Roman" w:hint="default"/>
      </w:rPr>
    </w:lvl>
    <w:lvl w:ilvl="3" w:tplc="D534D666" w:tentative="1">
      <w:start w:val="1"/>
      <w:numFmt w:val="bullet"/>
      <w:lvlText w:val="•"/>
      <w:lvlJc w:val="left"/>
      <w:pPr>
        <w:tabs>
          <w:tab w:val="num" w:pos="2880"/>
        </w:tabs>
        <w:ind w:left="2880" w:hanging="360"/>
      </w:pPr>
      <w:rPr>
        <w:rFonts w:ascii="Times New Roman" w:hAnsi="Times New Roman" w:hint="default"/>
      </w:rPr>
    </w:lvl>
    <w:lvl w:ilvl="4" w:tplc="8E3AEA64" w:tentative="1">
      <w:start w:val="1"/>
      <w:numFmt w:val="bullet"/>
      <w:lvlText w:val="•"/>
      <w:lvlJc w:val="left"/>
      <w:pPr>
        <w:tabs>
          <w:tab w:val="num" w:pos="3600"/>
        </w:tabs>
        <w:ind w:left="3600" w:hanging="360"/>
      </w:pPr>
      <w:rPr>
        <w:rFonts w:ascii="Times New Roman" w:hAnsi="Times New Roman" w:hint="default"/>
      </w:rPr>
    </w:lvl>
    <w:lvl w:ilvl="5" w:tplc="8AF8BBD8" w:tentative="1">
      <w:start w:val="1"/>
      <w:numFmt w:val="bullet"/>
      <w:lvlText w:val="•"/>
      <w:lvlJc w:val="left"/>
      <w:pPr>
        <w:tabs>
          <w:tab w:val="num" w:pos="4320"/>
        </w:tabs>
        <w:ind w:left="4320" w:hanging="360"/>
      </w:pPr>
      <w:rPr>
        <w:rFonts w:ascii="Times New Roman" w:hAnsi="Times New Roman" w:hint="default"/>
      </w:rPr>
    </w:lvl>
    <w:lvl w:ilvl="6" w:tplc="FDA68570" w:tentative="1">
      <w:start w:val="1"/>
      <w:numFmt w:val="bullet"/>
      <w:lvlText w:val="•"/>
      <w:lvlJc w:val="left"/>
      <w:pPr>
        <w:tabs>
          <w:tab w:val="num" w:pos="5040"/>
        </w:tabs>
        <w:ind w:left="5040" w:hanging="360"/>
      </w:pPr>
      <w:rPr>
        <w:rFonts w:ascii="Times New Roman" w:hAnsi="Times New Roman" w:hint="default"/>
      </w:rPr>
    </w:lvl>
    <w:lvl w:ilvl="7" w:tplc="8EB0674E" w:tentative="1">
      <w:start w:val="1"/>
      <w:numFmt w:val="bullet"/>
      <w:lvlText w:val="•"/>
      <w:lvlJc w:val="left"/>
      <w:pPr>
        <w:tabs>
          <w:tab w:val="num" w:pos="5760"/>
        </w:tabs>
        <w:ind w:left="5760" w:hanging="360"/>
      </w:pPr>
      <w:rPr>
        <w:rFonts w:ascii="Times New Roman" w:hAnsi="Times New Roman" w:hint="default"/>
      </w:rPr>
    </w:lvl>
    <w:lvl w:ilvl="8" w:tplc="7AF6BDF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39A492C"/>
    <w:multiLevelType w:val="hybridMultilevel"/>
    <w:tmpl w:val="C6487576"/>
    <w:lvl w:ilvl="0" w:tplc="A642A8A4">
      <w:start w:val="1"/>
      <w:numFmt w:val="bullet"/>
      <w:lvlText w:val="•"/>
      <w:lvlJc w:val="left"/>
      <w:pPr>
        <w:tabs>
          <w:tab w:val="num" w:pos="720"/>
        </w:tabs>
        <w:ind w:left="720" w:hanging="360"/>
      </w:pPr>
      <w:rPr>
        <w:rFonts w:ascii="Times New Roman" w:hAnsi="Times New Roman" w:hint="default"/>
      </w:rPr>
    </w:lvl>
    <w:lvl w:ilvl="1" w:tplc="36F02816" w:tentative="1">
      <w:start w:val="1"/>
      <w:numFmt w:val="bullet"/>
      <w:lvlText w:val="•"/>
      <w:lvlJc w:val="left"/>
      <w:pPr>
        <w:tabs>
          <w:tab w:val="num" w:pos="1440"/>
        </w:tabs>
        <w:ind w:left="1440" w:hanging="360"/>
      </w:pPr>
      <w:rPr>
        <w:rFonts w:ascii="Times New Roman" w:hAnsi="Times New Roman" w:hint="default"/>
      </w:rPr>
    </w:lvl>
    <w:lvl w:ilvl="2" w:tplc="58BA4506" w:tentative="1">
      <w:start w:val="1"/>
      <w:numFmt w:val="bullet"/>
      <w:lvlText w:val="•"/>
      <w:lvlJc w:val="left"/>
      <w:pPr>
        <w:tabs>
          <w:tab w:val="num" w:pos="2160"/>
        </w:tabs>
        <w:ind w:left="2160" w:hanging="360"/>
      </w:pPr>
      <w:rPr>
        <w:rFonts w:ascii="Times New Roman" w:hAnsi="Times New Roman" w:hint="default"/>
      </w:rPr>
    </w:lvl>
    <w:lvl w:ilvl="3" w:tplc="81A6430C" w:tentative="1">
      <w:start w:val="1"/>
      <w:numFmt w:val="bullet"/>
      <w:lvlText w:val="•"/>
      <w:lvlJc w:val="left"/>
      <w:pPr>
        <w:tabs>
          <w:tab w:val="num" w:pos="2880"/>
        </w:tabs>
        <w:ind w:left="2880" w:hanging="360"/>
      </w:pPr>
      <w:rPr>
        <w:rFonts w:ascii="Times New Roman" w:hAnsi="Times New Roman" w:hint="default"/>
      </w:rPr>
    </w:lvl>
    <w:lvl w:ilvl="4" w:tplc="79E6E2DA" w:tentative="1">
      <w:start w:val="1"/>
      <w:numFmt w:val="bullet"/>
      <w:lvlText w:val="•"/>
      <w:lvlJc w:val="left"/>
      <w:pPr>
        <w:tabs>
          <w:tab w:val="num" w:pos="3600"/>
        </w:tabs>
        <w:ind w:left="3600" w:hanging="360"/>
      </w:pPr>
      <w:rPr>
        <w:rFonts w:ascii="Times New Roman" w:hAnsi="Times New Roman" w:hint="default"/>
      </w:rPr>
    </w:lvl>
    <w:lvl w:ilvl="5" w:tplc="58366D8C" w:tentative="1">
      <w:start w:val="1"/>
      <w:numFmt w:val="bullet"/>
      <w:lvlText w:val="•"/>
      <w:lvlJc w:val="left"/>
      <w:pPr>
        <w:tabs>
          <w:tab w:val="num" w:pos="4320"/>
        </w:tabs>
        <w:ind w:left="4320" w:hanging="360"/>
      </w:pPr>
      <w:rPr>
        <w:rFonts w:ascii="Times New Roman" w:hAnsi="Times New Roman" w:hint="default"/>
      </w:rPr>
    </w:lvl>
    <w:lvl w:ilvl="6" w:tplc="F676B516" w:tentative="1">
      <w:start w:val="1"/>
      <w:numFmt w:val="bullet"/>
      <w:lvlText w:val="•"/>
      <w:lvlJc w:val="left"/>
      <w:pPr>
        <w:tabs>
          <w:tab w:val="num" w:pos="5040"/>
        </w:tabs>
        <w:ind w:left="5040" w:hanging="360"/>
      </w:pPr>
      <w:rPr>
        <w:rFonts w:ascii="Times New Roman" w:hAnsi="Times New Roman" w:hint="default"/>
      </w:rPr>
    </w:lvl>
    <w:lvl w:ilvl="7" w:tplc="AE989972" w:tentative="1">
      <w:start w:val="1"/>
      <w:numFmt w:val="bullet"/>
      <w:lvlText w:val="•"/>
      <w:lvlJc w:val="left"/>
      <w:pPr>
        <w:tabs>
          <w:tab w:val="num" w:pos="5760"/>
        </w:tabs>
        <w:ind w:left="5760" w:hanging="360"/>
      </w:pPr>
      <w:rPr>
        <w:rFonts w:ascii="Times New Roman" w:hAnsi="Times New Roman" w:hint="default"/>
      </w:rPr>
    </w:lvl>
    <w:lvl w:ilvl="8" w:tplc="2340BFD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5856A43"/>
    <w:multiLevelType w:val="hybridMultilevel"/>
    <w:tmpl w:val="B798F53A"/>
    <w:lvl w:ilvl="0" w:tplc="3C8C19DC">
      <w:start w:val="1"/>
      <w:numFmt w:val="bullet"/>
      <w:lvlText w:val="•"/>
      <w:lvlJc w:val="left"/>
      <w:pPr>
        <w:tabs>
          <w:tab w:val="num" w:pos="720"/>
        </w:tabs>
        <w:ind w:left="720" w:hanging="360"/>
      </w:pPr>
      <w:rPr>
        <w:rFonts w:ascii="Times New Roman" w:hAnsi="Times New Roman" w:hint="default"/>
      </w:rPr>
    </w:lvl>
    <w:lvl w:ilvl="1" w:tplc="536855A8" w:tentative="1">
      <w:start w:val="1"/>
      <w:numFmt w:val="bullet"/>
      <w:lvlText w:val="•"/>
      <w:lvlJc w:val="left"/>
      <w:pPr>
        <w:tabs>
          <w:tab w:val="num" w:pos="1440"/>
        </w:tabs>
        <w:ind w:left="1440" w:hanging="360"/>
      </w:pPr>
      <w:rPr>
        <w:rFonts w:ascii="Times New Roman" w:hAnsi="Times New Roman" w:hint="default"/>
      </w:rPr>
    </w:lvl>
    <w:lvl w:ilvl="2" w:tplc="98CC5C3A" w:tentative="1">
      <w:start w:val="1"/>
      <w:numFmt w:val="bullet"/>
      <w:lvlText w:val="•"/>
      <w:lvlJc w:val="left"/>
      <w:pPr>
        <w:tabs>
          <w:tab w:val="num" w:pos="2160"/>
        </w:tabs>
        <w:ind w:left="2160" w:hanging="360"/>
      </w:pPr>
      <w:rPr>
        <w:rFonts w:ascii="Times New Roman" w:hAnsi="Times New Roman" w:hint="default"/>
      </w:rPr>
    </w:lvl>
    <w:lvl w:ilvl="3" w:tplc="910C1E8C" w:tentative="1">
      <w:start w:val="1"/>
      <w:numFmt w:val="bullet"/>
      <w:lvlText w:val="•"/>
      <w:lvlJc w:val="left"/>
      <w:pPr>
        <w:tabs>
          <w:tab w:val="num" w:pos="2880"/>
        </w:tabs>
        <w:ind w:left="2880" w:hanging="360"/>
      </w:pPr>
      <w:rPr>
        <w:rFonts w:ascii="Times New Roman" w:hAnsi="Times New Roman" w:hint="default"/>
      </w:rPr>
    </w:lvl>
    <w:lvl w:ilvl="4" w:tplc="58A071BC" w:tentative="1">
      <w:start w:val="1"/>
      <w:numFmt w:val="bullet"/>
      <w:lvlText w:val="•"/>
      <w:lvlJc w:val="left"/>
      <w:pPr>
        <w:tabs>
          <w:tab w:val="num" w:pos="3600"/>
        </w:tabs>
        <w:ind w:left="3600" w:hanging="360"/>
      </w:pPr>
      <w:rPr>
        <w:rFonts w:ascii="Times New Roman" w:hAnsi="Times New Roman" w:hint="default"/>
      </w:rPr>
    </w:lvl>
    <w:lvl w:ilvl="5" w:tplc="D6783510" w:tentative="1">
      <w:start w:val="1"/>
      <w:numFmt w:val="bullet"/>
      <w:lvlText w:val="•"/>
      <w:lvlJc w:val="left"/>
      <w:pPr>
        <w:tabs>
          <w:tab w:val="num" w:pos="4320"/>
        </w:tabs>
        <w:ind w:left="4320" w:hanging="360"/>
      </w:pPr>
      <w:rPr>
        <w:rFonts w:ascii="Times New Roman" w:hAnsi="Times New Roman" w:hint="default"/>
      </w:rPr>
    </w:lvl>
    <w:lvl w:ilvl="6" w:tplc="32ECFC6C" w:tentative="1">
      <w:start w:val="1"/>
      <w:numFmt w:val="bullet"/>
      <w:lvlText w:val="•"/>
      <w:lvlJc w:val="left"/>
      <w:pPr>
        <w:tabs>
          <w:tab w:val="num" w:pos="5040"/>
        </w:tabs>
        <w:ind w:left="5040" w:hanging="360"/>
      </w:pPr>
      <w:rPr>
        <w:rFonts w:ascii="Times New Roman" w:hAnsi="Times New Roman" w:hint="default"/>
      </w:rPr>
    </w:lvl>
    <w:lvl w:ilvl="7" w:tplc="624C59EE" w:tentative="1">
      <w:start w:val="1"/>
      <w:numFmt w:val="bullet"/>
      <w:lvlText w:val="•"/>
      <w:lvlJc w:val="left"/>
      <w:pPr>
        <w:tabs>
          <w:tab w:val="num" w:pos="5760"/>
        </w:tabs>
        <w:ind w:left="5760" w:hanging="360"/>
      </w:pPr>
      <w:rPr>
        <w:rFonts w:ascii="Times New Roman" w:hAnsi="Times New Roman" w:hint="default"/>
      </w:rPr>
    </w:lvl>
    <w:lvl w:ilvl="8" w:tplc="88F4885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8961153"/>
    <w:multiLevelType w:val="hybridMultilevel"/>
    <w:tmpl w:val="8B4E91C6"/>
    <w:lvl w:ilvl="0" w:tplc="55449FEC">
      <w:start w:val="1"/>
      <w:numFmt w:val="bullet"/>
      <w:lvlText w:val=""/>
      <w:lvlJc w:val="left"/>
      <w:pPr>
        <w:ind w:left="720" w:hanging="360"/>
      </w:pPr>
      <w:rPr>
        <w:rFonts w:ascii="Symbol" w:hAnsi="Symbol"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673838"/>
    <w:multiLevelType w:val="hybridMultilevel"/>
    <w:tmpl w:val="0E2ACF76"/>
    <w:lvl w:ilvl="0" w:tplc="79C626D6">
      <w:start w:val="1"/>
      <w:numFmt w:val="bullet"/>
      <w:lvlText w:val="•"/>
      <w:lvlJc w:val="left"/>
      <w:pPr>
        <w:tabs>
          <w:tab w:val="num" w:pos="720"/>
        </w:tabs>
        <w:ind w:left="720" w:hanging="360"/>
      </w:pPr>
      <w:rPr>
        <w:rFonts w:ascii="Times New Roman" w:hAnsi="Times New Roman" w:hint="default"/>
      </w:rPr>
    </w:lvl>
    <w:lvl w:ilvl="1" w:tplc="4C18BF3A" w:tentative="1">
      <w:start w:val="1"/>
      <w:numFmt w:val="bullet"/>
      <w:lvlText w:val="•"/>
      <w:lvlJc w:val="left"/>
      <w:pPr>
        <w:tabs>
          <w:tab w:val="num" w:pos="1440"/>
        </w:tabs>
        <w:ind w:left="1440" w:hanging="360"/>
      </w:pPr>
      <w:rPr>
        <w:rFonts w:ascii="Times New Roman" w:hAnsi="Times New Roman" w:hint="default"/>
      </w:rPr>
    </w:lvl>
    <w:lvl w:ilvl="2" w:tplc="85D25520" w:tentative="1">
      <w:start w:val="1"/>
      <w:numFmt w:val="bullet"/>
      <w:lvlText w:val="•"/>
      <w:lvlJc w:val="left"/>
      <w:pPr>
        <w:tabs>
          <w:tab w:val="num" w:pos="2160"/>
        </w:tabs>
        <w:ind w:left="2160" w:hanging="360"/>
      </w:pPr>
      <w:rPr>
        <w:rFonts w:ascii="Times New Roman" w:hAnsi="Times New Roman" w:hint="default"/>
      </w:rPr>
    </w:lvl>
    <w:lvl w:ilvl="3" w:tplc="22C8A38C" w:tentative="1">
      <w:start w:val="1"/>
      <w:numFmt w:val="bullet"/>
      <w:lvlText w:val="•"/>
      <w:lvlJc w:val="left"/>
      <w:pPr>
        <w:tabs>
          <w:tab w:val="num" w:pos="2880"/>
        </w:tabs>
        <w:ind w:left="2880" w:hanging="360"/>
      </w:pPr>
      <w:rPr>
        <w:rFonts w:ascii="Times New Roman" w:hAnsi="Times New Roman" w:hint="default"/>
      </w:rPr>
    </w:lvl>
    <w:lvl w:ilvl="4" w:tplc="D728D002" w:tentative="1">
      <w:start w:val="1"/>
      <w:numFmt w:val="bullet"/>
      <w:lvlText w:val="•"/>
      <w:lvlJc w:val="left"/>
      <w:pPr>
        <w:tabs>
          <w:tab w:val="num" w:pos="3600"/>
        </w:tabs>
        <w:ind w:left="3600" w:hanging="360"/>
      </w:pPr>
      <w:rPr>
        <w:rFonts w:ascii="Times New Roman" w:hAnsi="Times New Roman" w:hint="default"/>
      </w:rPr>
    </w:lvl>
    <w:lvl w:ilvl="5" w:tplc="7362DD7E" w:tentative="1">
      <w:start w:val="1"/>
      <w:numFmt w:val="bullet"/>
      <w:lvlText w:val="•"/>
      <w:lvlJc w:val="left"/>
      <w:pPr>
        <w:tabs>
          <w:tab w:val="num" w:pos="4320"/>
        </w:tabs>
        <w:ind w:left="4320" w:hanging="360"/>
      </w:pPr>
      <w:rPr>
        <w:rFonts w:ascii="Times New Roman" w:hAnsi="Times New Roman" w:hint="default"/>
      </w:rPr>
    </w:lvl>
    <w:lvl w:ilvl="6" w:tplc="BC18952E" w:tentative="1">
      <w:start w:val="1"/>
      <w:numFmt w:val="bullet"/>
      <w:lvlText w:val="•"/>
      <w:lvlJc w:val="left"/>
      <w:pPr>
        <w:tabs>
          <w:tab w:val="num" w:pos="5040"/>
        </w:tabs>
        <w:ind w:left="5040" w:hanging="360"/>
      </w:pPr>
      <w:rPr>
        <w:rFonts w:ascii="Times New Roman" w:hAnsi="Times New Roman" w:hint="default"/>
      </w:rPr>
    </w:lvl>
    <w:lvl w:ilvl="7" w:tplc="9336E35E" w:tentative="1">
      <w:start w:val="1"/>
      <w:numFmt w:val="bullet"/>
      <w:lvlText w:val="•"/>
      <w:lvlJc w:val="left"/>
      <w:pPr>
        <w:tabs>
          <w:tab w:val="num" w:pos="5760"/>
        </w:tabs>
        <w:ind w:left="5760" w:hanging="360"/>
      </w:pPr>
      <w:rPr>
        <w:rFonts w:ascii="Times New Roman" w:hAnsi="Times New Roman" w:hint="default"/>
      </w:rPr>
    </w:lvl>
    <w:lvl w:ilvl="8" w:tplc="0E588FA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83277B6"/>
    <w:multiLevelType w:val="hybridMultilevel"/>
    <w:tmpl w:val="9440D90A"/>
    <w:lvl w:ilvl="0" w:tplc="DA884314">
      <w:start w:val="1"/>
      <w:numFmt w:val="bullet"/>
      <w:lvlText w:val="•"/>
      <w:lvlJc w:val="left"/>
      <w:pPr>
        <w:tabs>
          <w:tab w:val="num" w:pos="720"/>
        </w:tabs>
        <w:ind w:left="720" w:hanging="360"/>
      </w:pPr>
      <w:rPr>
        <w:rFonts w:ascii="Times New Roman" w:hAnsi="Times New Roman" w:hint="default"/>
      </w:rPr>
    </w:lvl>
    <w:lvl w:ilvl="1" w:tplc="C11A95A6" w:tentative="1">
      <w:start w:val="1"/>
      <w:numFmt w:val="bullet"/>
      <w:lvlText w:val="•"/>
      <w:lvlJc w:val="left"/>
      <w:pPr>
        <w:tabs>
          <w:tab w:val="num" w:pos="1440"/>
        </w:tabs>
        <w:ind w:left="1440" w:hanging="360"/>
      </w:pPr>
      <w:rPr>
        <w:rFonts w:ascii="Times New Roman" w:hAnsi="Times New Roman" w:hint="default"/>
      </w:rPr>
    </w:lvl>
    <w:lvl w:ilvl="2" w:tplc="AE50D2C8" w:tentative="1">
      <w:start w:val="1"/>
      <w:numFmt w:val="bullet"/>
      <w:lvlText w:val="•"/>
      <w:lvlJc w:val="left"/>
      <w:pPr>
        <w:tabs>
          <w:tab w:val="num" w:pos="2160"/>
        </w:tabs>
        <w:ind w:left="2160" w:hanging="360"/>
      </w:pPr>
      <w:rPr>
        <w:rFonts w:ascii="Times New Roman" w:hAnsi="Times New Roman" w:hint="default"/>
      </w:rPr>
    </w:lvl>
    <w:lvl w:ilvl="3" w:tplc="B90EE8BC" w:tentative="1">
      <w:start w:val="1"/>
      <w:numFmt w:val="bullet"/>
      <w:lvlText w:val="•"/>
      <w:lvlJc w:val="left"/>
      <w:pPr>
        <w:tabs>
          <w:tab w:val="num" w:pos="2880"/>
        </w:tabs>
        <w:ind w:left="2880" w:hanging="360"/>
      </w:pPr>
      <w:rPr>
        <w:rFonts w:ascii="Times New Roman" w:hAnsi="Times New Roman" w:hint="default"/>
      </w:rPr>
    </w:lvl>
    <w:lvl w:ilvl="4" w:tplc="1688A858" w:tentative="1">
      <w:start w:val="1"/>
      <w:numFmt w:val="bullet"/>
      <w:lvlText w:val="•"/>
      <w:lvlJc w:val="left"/>
      <w:pPr>
        <w:tabs>
          <w:tab w:val="num" w:pos="3600"/>
        </w:tabs>
        <w:ind w:left="3600" w:hanging="360"/>
      </w:pPr>
      <w:rPr>
        <w:rFonts w:ascii="Times New Roman" w:hAnsi="Times New Roman" w:hint="default"/>
      </w:rPr>
    </w:lvl>
    <w:lvl w:ilvl="5" w:tplc="DC66B858" w:tentative="1">
      <w:start w:val="1"/>
      <w:numFmt w:val="bullet"/>
      <w:lvlText w:val="•"/>
      <w:lvlJc w:val="left"/>
      <w:pPr>
        <w:tabs>
          <w:tab w:val="num" w:pos="4320"/>
        </w:tabs>
        <w:ind w:left="4320" w:hanging="360"/>
      </w:pPr>
      <w:rPr>
        <w:rFonts w:ascii="Times New Roman" w:hAnsi="Times New Roman" w:hint="default"/>
      </w:rPr>
    </w:lvl>
    <w:lvl w:ilvl="6" w:tplc="9DA0698A" w:tentative="1">
      <w:start w:val="1"/>
      <w:numFmt w:val="bullet"/>
      <w:lvlText w:val="•"/>
      <w:lvlJc w:val="left"/>
      <w:pPr>
        <w:tabs>
          <w:tab w:val="num" w:pos="5040"/>
        </w:tabs>
        <w:ind w:left="5040" w:hanging="360"/>
      </w:pPr>
      <w:rPr>
        <w:rFonts w:ascii="Times New Roman" w:hAnsi="Times New Roman" w:hint="default"/>
      </w:rPr>
    </w:lvl>
    <w:lvl w:ilvl="7" w:tplc="72E408C4" w:tentative="1">
      <w:start w:val="1"/>
      <w:numFmt w:val="bullet"/>
      <w:lvlText w:val="•"/>
      <w:lvlJc w:val="left"/>
      <w:pPr>
        <w:tabs>
          <w:tab w:val="num" w:pos="5760"/>
        </w:tabs>
        <w:ind w:left="5760" w:hanging="360"/>
      </w:pPr>
      <w:rPr>
        <w:rFonts w:ascii="Times New Roman" w:hAnsi="Times New Roman" w:hint="default"/>
      </w:rPr>
    </w:lvl>
    <w:lvl w:ilvl="8" w:tplc="85D49C2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0260250"/>
    <w:multiLevelType w:val="hybridMultilevel"/>
    <w:tmpl w:val="E5FED29C"/>
    <w:lvl w:ilvl="0" w:tplc="246EE36A">
      <w:start w:val="1"/>
      <w:numFmt w:val="bullet"/>
      <w:lvlText w:val="•"/>
      <w:lvlJc w:val="left"/>
      <w:pPr>
        <w:tabs>
          <w:tab w:val="num" w:pos="720"/>
        </w:tabs>
        <w:ind w:left="720" w:hanging="360"/>
      </w:pPr>
      <w:rPr>
        <w:rFonts w:ascii="Times New Roman" w:hAnsi="Times New Roman" w:hint="default"/>
      </w:rPr>
    </w:lvl>
    <w:lvl w:ilvl="1" w:tplc="1C3C8706" w:tentative="1">
      <w:start w:val="1"/>
      <w:numFmt w:val="bullet"/>
      <w:lvlText w:val="•"/>
      <w:lvlJc w:val="left"/>
      <w:pPr>
        <w:tabs>
          <w:tab w:val="num" w:pos="1440"/>
        </w:tabs>
        <w:ind w:left="1440" w:hanging="360"/>
      </w:pPr>
      <w:rPr>
        <w:rFonts w:ascii="Times New Roman" w:hAnsi="Times New Roman" w:hint="default"/>
      </w:rPr>
    </w:lvl>
    <w:lvl w:ilvl="2" w:tplc="52CCE68A" w:tentative="1">
      <w:start w:val="1"/>
      <w:numFmt w:val="bullet"/>
      <w:lvlText w:val="•"/>
      <w:lvlJc w:val="left"/>
      <w:pPr>
        <w:tabs>
          <w:tab w:val="num" w:pos="2160"/>
        </w:tabs>
        <w:ind w:left="2160" w:hanging="360"/>
      </w:pPr>
      <w:rPr>
        <w:rFonts w:ascii="Times New Roman" w:hAnsi="Times New Roman" w:hint="default"/>
      </w:rPr>
    </w:lvl>
    <w:lvl w:ilvl="3" w:tplc="FC14172C" w:tentative="1">
      <w:start w:val="1"/>
      <w:numFmt w:val="bullet"/>
      <w:lvlText w:val="•"/>
      <w:lvlJc w:val="left"/>
      <w:pPr>
        <w:tabs>
          <w:tab w:val="num" w:pos="2880"/>
        </w:tabs>
        <w:ind w:left="2880" w:hanging="360"/>
      </w:pPr>
      <w:rPr>
        <w:rFonts w:ascii="Times New Roman" w:hAnsi="Times New Roman" w:hint="default"/>
      </w:rPr>
    </w:lvl>
    <w:lvl w:ilvl="4" w:tplc="6A0CD4A4" w:tentative="1">
      <w:start w:val="1"/>
      <w:numFmt w:val="bullet"/>
      <w:lvlText w:val="•"/>
      <w:lvlJc w:val="left"/>
      <w:pPr>
        <w:tabs>
          <w:tab w:val="num" w:pos="3600"/>
        </w:tabs>
        <w:ind w:left="3600" w:hanging="360"/>
      </w:pPr>
      <w:rPr>
        <w:rFonts w:ascii="Times New Roman" w:hAnsi="Times New Roman" w:hint="default"/>
      </w:rPr>
    </w:lvl>
    <w:lvl w:ilvl="5" w:tplc="26863394" w:tentative="1">
      <w:start w:val="1"/>
      <w:numFmt w:val="bullet"/>
      <w:lvlText w:val="•"/>
      <w:lvlJc w:val="left"/>
      <w:pPr>
        <w:tabs>
          <w:tab w:val="num" w:pos="4320"/>
        </w:tabs>
        <w:ind w:left="4320" w:hanging="360"/>
      </w:pPr>
      <w:rPr>
        <w:rFonts w:ascii="Times New Roman" w:hAnsi="Times New Roman" w:hint="default"/>
      </w:rPr>
    </w:lvl>
    <w:lvl w:ilvl="6" w:tplc="23BC432E" w:tentative="1">
      <w:start w:val="1"/>
      <w:numFmt w:val="bullet"/>
      <w:lvlText w:val="•"/>
      <w:lvlJc w:val="left"/>
      <w:pPr>
        <w:tabs>
          <w:tab w:val="num" w:pos="5040"/>
        </w:tabs>
        <w:ind w:left="5040" w:hanging="360"/>
      </w:pPr>
      <w:rPr>
        <w:rFonts w:ascii="Times New Roman" w:hAnsi="Times New Roman" w:hint="default"/>
      </w:rPr>
    </w:lvl>
    <w:lvl w:ilvl="7" w:tplc="A3E87D2C" w:tentative="1">
      <w:start w:val="1"/>
      <w:numFmt w:val="bullet"/>
      <w:lvlText w:val="•"/>
      <w:lvlJc w:val="left"/>
      <w:pPr>
        <w:tabs>
          <w:tab w:val="num" w:pos="5760"/>
        </w:tabs>
        <w:ind w:left="5760" w:hanging="360"/>
      </w:pPr>
      <w:rPr>
        <w:rFonts w:ascii="Times New Roman" w:hAnsi="Times New Roman" w:hint="default"/>
      </w:rPr>
    </w:lvl>
    <w:lvl w:ilvl="8" w:tplc="89A02EC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5CF29DA"/>
    <w:multiLevelType w:val="hybridMultilevel"/>
    <w:tmpl w:val="807EF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CA508B"/>
    <w:multiLevelType w:val="hybridMultilevel"/>
    <w:tmpl w:val="61BA9BA2"/>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7B631F"/>
    <w:multiLevelType w:val="hybridMultilevel"/>
    <w:tmpl w:val="ADBC7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9C52B09"/>
    <w:multiLevelType w:val="hybridMultilevel"/>
    <w:tmpl w:val="707E11F2"/>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A7F799D"/>
    <w:multiLevelType w:val="hybridMultilevel"/>
    <w:tmpl w:val="7A1AB08C"/>
    <w:lvl w:ilvl="0" w:tplc="79C03C00">
      <w:start w:val="1"/>
      <w:numFmt w:val="bullet"/>
      <w:lvlText w:val="•"/>
      <w:lvlJc w:val="left"/>
      <w:pPr>
        <w:tabs>
          <w:tab w:val="num" w:pos="720"/>
        </w:tabs>
        <w:ind w:left="720" w:hanging="360"/>
      </w:pPr>
      <w:rPr>
        <w:rFonts w:ascii="Times New Roman" w:hAnsi="Times New Roman" w:hint="default"/>
      </w:rPr>
    </w:lvl>
    <w:lvl w:ilvl="1" w:tplc="574C628A" w:tentative="1">
      <w:start w:val="1"/>
      <w:numFmt w:val="bullet"/>
      <w:lvlText w:val="•"/>
      <w:lvlJc w:val="left"/>
      <w:pPr>
        <w:tabs>
          <w:tab w:val="num" w:pos="1440"/>
        </w:tabs>
        <w:ind w:left="1440" w:hanging="360"/>
      </w:pPr>
      <w:rPr>
        <w:rFonts w:ascii="Times New Roman" w:hAnsi="Times New Roman" w:hint="default"/>
      </w:rPr>
    </w:lvl>
    <w:lvl w:ilvl="2" w:tplc="A2E6DC00" w:tentative="1">
      <w:start w:val="1"/>
      <w:numFmt w:val="bullet"/>
      <w:lvlText w:val="•"/>
      <w:lvlJc w:val="left"/>
      <w:pPr>
        <w:tabs>
          <w:tab w:val="num" w:pos="2160"/>
        </w:tabs>
        <w:ind w:left="2160" w:hanging="360"/>
      </w:pPr>
      <w:rPr>
        <w:rFonts w:ascii="Times New Roman" w:hAnsi="Times New Roman" w:hint="default"/>
      </w:rPr>
    </w:lvl>
    <w:lvl w:ilvl="3" w:tplc="81901082" w:tentative="1">
      <w:start w:val="1"/>
      <w:numFmt w:val="bullet"/>
      <w:lvlText w:val="•"/>
      <w:lvlJc w:val="left"/>
      <w:pPr>
        <w:tabs>
          <w:tab w:val="num" w:pos="2880"/>
        </w:tabs>
        <w:ind w:left="2880" w:hanging="360"/>
      </w:pPr>
      <w:rPr>
        <w:rFonts w:ascii="Times New Roman" w:hAnsi="Times New Roman" w:hint="default"/>
      </w:rPr>
    </w:lvl>
    <w:lvl w:ilvl="4" w:tplc="B6067A98" w:tentative="1">
      <w:start w:val="1"/>
      <w:numFmt w:val="bullet"/>
      <w:lvlText w:val="•"/>
      <w:lvlJc w:val="left"/>
      <w:pPr>
        <w:tabs>
          <w:tab w:val="num" w:pos="3600"/>
        </w:tabs>
        <w:ind w:left="3600" w:hanging="360"/>
      </w:pPr>
      <w:rPr>
        <w:rFonts w:ascii="Times New Roman" w:hAnsi="Times New Roman" w:hint="default"/>
      </w:rPr>
    </w:lvl>
    <w:lvl w:ilvl="5" w:tplc="BEC2986A" w:tentative="1">
      <w:start w:val="1"/>
      <w:numFmt w:val="bullet"/>
      <w:lvlText w:val="•"/>
      <w:lvlJc w:val="left"/>
      <w:pPr>
        <w:tabs>
          <w:tab w:val="num" w:pos="4320"/>
        </w:tabs>
        <w:ind w:left="4320" w:hanging="360"/>
      </w:pPr>
      <w:rPr>
        <w:rFonts w:ascii="Times New Roman" w:hAnsi="Times New Roman" w:hint="default"/>
      </w:rPr>
    </w:lvl>
    <w:lvl w:ilvl="6" w:tplc="AEF0B85E" w:tentative="1">
      <w:start w:val="1"/>
      <w:numFmt w:val="bullet"/>
      <w:lvlText w:val="•"/>
      <w:lvlJc w:val="left"/>
      <w:pPr>
        <w:tabs>
          <w:tab w:val="num" w:pos="5040"/>
        </w:tabs>
        <w:ind w:left="5040" w:hanging="360"/>
      </w:pPr>
      <w:rPr>
        <w:rFonts w:ascii="Times New Roman" w:hAnsi="Times New Roman" w:hint="default"/>
      </w:rPr>
    </w:lvl>
    <w:lvl w:ilvl="7" w:tplc="A3522378" w:tentative="1">
      <w:start w:val="1"/>
      <w:numFmt w:val="bullet"/>
      <w:lvlText w:val="•"/>
      <w:lvlJc w:val="left"/>
      <w:pPr>
        <w:tabs>
          <w:tab w:val="num" w:pos="5760"/>
        </w:tabs>
        <w:ind w:left="5760" w:hanging="360"/>
      </w:pPr>
      <w:rPr>
        <w:rFonts w:ascii="Times New Roman" w:hAnsi="Times New Roman" w:hint="default"/>
      </w:rPr>
    </w:lvl>
    <w:lvl w:ilvl="8" w:tplc="FA72A9F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C491FA9"/>
    <w:multiLevelType w:val="hybridMultilevel"/>
    <w:tmpl w:val="8D3834EC"/>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1" w15:restartNumberingAfterBreak="0">
    <w:nsid w:val="5F546CEC"/>
    <w:multiLevelType w:val="hybridMultilevel"/>
    <w:tmpl w:val="AC525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5412C6"/>
    <w:multiLevelType w:val="hybridMultilevel"/>
    <w:tmpl w:val="BE2637C6"/>
    <w:lvl w:ilvl="0" w:tplc="24C4B9AC">
      <w:start w:val="1"/>
      <w:numFmt w:val="bullet"/>
      <w:lvlText w:val="•"/>
      <w:lvlJc w:val="left"/>
      <w:pPr>
        <w:tabs>
          <w:tab w:val="num" w:pos="720"/>
        </w:tabs>
        <w:ind w:left="720" w:hanging="360"/>
      </w:pPr>
      <w:rPr>
        <w:rFonts w:ascii="Times New Roman" w:hAnsi="Times New Roman" w:hint="default"/>
      </w:rPr>
    </w:lvl>
    <w:lvl w:ilvl="1" w:tplc="93D49740" w:tentative="1">
      <w:start w:val="1"/>
      <w:numFmt w:val="bullet"/>
      <w:lvlText w:val="•"/>
      <w:lvlJc w:val="left"/>
      <w:pPr>
        <w:tabs>
          <w:tab w:val="num" w:pos="1440"/>
        </w:tabs>
        <w:ind w:left="1440" w:hanging="360"/>
      </w:pPr>
      <w:rPr>
        <w:rFonts w:ascii="Times New Roman" w:hAnsi="Times New Roman" w:hint="default"/>
      </w:rPr>
    </w:lvl>
    <w:lvl w:ilvl="2" w:tplc="ED80F582" w:tentative="1">
      <w:start w:val="1"/>
      <w:numFmt w:val="bullet"/>
      <w:lvlText w:val="•"/>
      <w:lvlJc w:val="left"/>
      <w:pPr>
        <w:tabs>
          <w:tab w:val="num" w:pos="2160"/>
        </w:tabs>
        <w:ind w:left="2160" w:hanging="360"/>
      </w:pPr>
      <w:rPr>
        <w:rFonts w:ascii="Times New Roman" w:hAnsi="Times New Roman" w:hint="default"/>
      </w:rPr>
    </w:lvl>
    <w:lvl w:ilvl="3" w:tplc="39085810" w:tentative="1">
      <w:start w:val="1"/>
      <w:numFmt w:val="bullet"/>
      <w:lvlText w:val="•"/>
      <w:lvlJc w:val="left"/>
      <w:pPr>
        <w:tabs>
          <w:tab w:val="num" w:pos="2880"/>
        </w:tabs>
        <w:ind w:left="2880" w:hanging="360"/>
      </w:pPr>
      <w:rPr>
        <w:rFonts w:ascii="Times New Roman" w:hAnsi="Times New Roman" w:hint="default"/>
      </w:rPr>
    </w:lvl>
    <w:lvl w:ilvl="4" w:tplc="DC78AC56" w:tentative="1">
      <w:start w:val="1"/>
      <w:numFmt w:val="bullet"/>
      <w:lvlText w:val="•"/>
      <w:lvlJc w:val="left"/>
      <w:pPr>
        <w:tabs>
          <w:tab w:val="num" w:pos="3600"/>
        </w:tabs>
        <w:ind w:left="3600" w:hanging="360"/>
      </w:pPr>
      <w:rPr>
        <w:rFonts w:ascii="Times New Roman" w:hAnsi="Times New Roman" w:hint="default"/>
      </w:rPr>
    </w:lvl>
    <w:lvl w:ilvl="5" w:tplc="05641FD2" w:tentative="1">
      <w:start w:val="1"/>
      <w:numFmt w:val="bullet"/>
      <w:lvlText w:val="•"/>
      <w:lvlJc w:val="left"/>
      <w:pPr>
        <w:tabs>
          <w:tab w:val="num" w:pos="4320"/>
        </w:tabs>
        <w:ind w:left="4320" w:hanging="360"/>
      </w:pPr>
      <w:rPr>
        <w:rFonts w:ascii="Times New Roman" w:hAnsi="Times New Roman" w:hint="default"/>
      </w:rPr>
    </w:lvl>
    <w:lvl w:ilvl="6" w:tplc="2AE03D78" w:tentative="1">
      <w:start w:val="1"/>
      <w:numFmt w:val="bullet"/>
      <w:lvlText w:val="•"/>
      <w:lvlJc w:val="left"/>
      <w:pPr>
        <w:tabs>
          <w:tab w:val="num" w:pos="5040"/>
        </w:tabs>
        <w:ind w:left="5040" w:hanging="360"/>
      </w:pPr>
      <w:rPr>
        <w:rFonts w:ascii="Times New Roman" w:hAnsi="Times New Roman" w:hint="default"/>
      </w:rPr>
    </w:lvl>
    <w:lvl w:ilvl="7" w:tplc="7A1C263C" w:tentative="1">
      <w:start w:val="1"/>
      <w:numFmt w:val="bullet"/>
      <w:lvlText w:val="•"/>
      <w:lvlJc w:val="left"/>
      <w:pPr>
        <w:tabs>
          <w:tab w:val="num" w:pos="5760"/>
        </w:tabs>
        <w:ind w:left="5760" w:hanging="360"/>
      </w:pPr>
      <w:rPr>
        <w:rFonts w:ascii="Times New Roman" w:hAnsi="Times New Roman" w:hint="default"/>
      </w:rPr>
    </w:lvl>
    <w:lvl w:ilvl="8" w:tplc="2E8C269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11D453F"/>
    <w:multiLevelType w:val="hybridMultilevel"/>
    <w:tmpl w:val="67BC07D8"/>
    <w:lvl w:ilvl="0" w:tplc="2F588956">
      <w:start w:val="1"/>
      <w:numFmt w:val="bullet"/>
      <w:lvlText w:val="•"/>
      <w:lvlJc w:val="left"/>
      <w:pPr>
        <w:tabs>
          <w:tab w:val="num" w:pos="720"/>
        </w:tabs>
        <w:ind w:left="720" w:hanging="360"/>
      </w:pPr>
      <w:rPr>
        <w:rFonts w:ascii="Times New Roman" w:hAnsi="Times New Roman" w:hint="default"/>
      </w:rPr>
    </w:lvl>
    <w:lvl w:ilvl="1" w:tplc="14FEC2DA" w:tentative="1">
      <w:start w:val="1"/>
      <w:numFmt w:val="bullet"/>
      <w:lvlText w:val="•"/>
      <w:lvlJc w:val="left"/>
      <w:pPr>
        <w:tabs>
          <w:tab w:val="num" w:pos="1440"/>
        </w:tabs>
        <w:ind w:left="1440" w:hanging="360"/>
      </w:pPr>
      <w:rPr>
        <w:rFonts w:ascii="Times New Roman" w:hAnsi="Times New Roman" w:hint="default"/>
      </w:rPr>
    </w:lvl>
    <w:lvl w:ilvl="2" w:tplc="A866E998" w:tentative="1">
      <w:start w:val="1"/>
      <w:numFmt w:val="bullet"/>
      <w:lvlText w:val="•"/>
      <w:lvlJc w:val="left"/>
      <w:pPr>
        <w:tabs>
          <w:tab w:val="num" w:pos="2160"/>
        </w:tabs>
        <w:ind w:left="2160" w:hanging="360"/>
      </w:pPr>
      <w:rPr>
        <w:rFonts w:ascii="Times New Roman" w:hAnsi="Times New Roman" w:hint="default"/>
      </w:rPr>
    </w:lvl>
    <w:lvl w:ilvl="3" w:tplc="061A5910" w:tentative="1">
      <w:start w:val="1"/>
      <w:numFmt w:val="bullet"/>
      <w:lvlText w:val="•"/>
      <w:lvlJc w:val="left"/>
      <w:pPr>
        <w:tabs>
          <w:tab w:val="num" w:pos="2880"/>
        </w:tabs>
        <w:ind w:left="2880" w:hanging="360"/>
      </w:pPr>
      <w:rPr>
        <w:rFonts w:ascii="Times New Roman" w:hAnsi="Times New Roman" w:hint="default"/>
      </w:rPr>
    </w:lvl>
    <w:lvl w:ilvl="4" w:tplc="0BEA53D2" w:tentative="1">
      <w:start w:val="1"/>
      <w:numFmt w:val="bullet"/>
      <w:lvlText w:val="•"/>
      <w:lvlJc w:val="left"/>
      <w:pPr>
        <w:tabs>
          <w:tab w:val="num" w:pos="3600"/>
        </w:tabs>
        <w:ind w:left="3600" w:hanging="360"/>
      </w:pPr>
      <w:rPr>
        <w:rFonts w:ascii="Times New Roman" w:hAnsi="Times New Roman" w:hint="default"/>
      </w:rPr>
    </w:lvl>
    <w:lvl w:ilvl="5" w:tplc="208844FC" w:tentative="1">
      <w:start w:val="1"/>
      <w:numFmt w:val="bullet"/>
      <w:lvlText w:val="•"/>
      <w:lvlJc w:val="left"/>
      <w:pPr>
        <w:tabs>
          <w:tab w:val="num" w:pos="4320"/>
        </w:tabs>
        <w:ind w:left="4320" w:hanging="360"/>
      </w:pPr>
      <w:rPr>
        <w:rFonts w:ascii="Times New Roman" w:hAnsi="Times New Roman" w:hint="default"/>
      </w:rPr>
    </w:lvl>
    <w:lvl w:ilvl="6" w:tplc="08B098BA" w:tentative="1">
      <w:start w:val="1"/>
      <w:numFmt w:val="bullet"/>
      <w:lvlText w:val="•"/>
      <w:lvlJc w:val="left"/>
      <w:pPr>
        <w:tabs>
          <w:tab w:val="num" w:pos="5040"/>
        </w:tabs>
        <w:ind w:left="5040" w:hanging="360"/>
      </w:pPr>
      <w:rPr>
        <w:rFonts w:ascii="Times New Roman" w:hAnsi="Times New Roman" w:hint="default"/>
      </w:rPr>
    </w:lvl>
    <w:lvl w:ilvl="7" w:tplc="ACB8AC7C" w:tentative="1">
      <w:start w:val="1"/>
      <w:numFmt w:val="bullet"/>
      <w:lvlText w:val="•"/>
      <w:lvlJc w:val="left"/>
      <w:pPr>
        <w:tabs>
          <w:tab w:val="num" w:pos="5760"/>
        </w:tabs>
        <w:ind w:left="5760" w:hanging="360"/>
      </w:pPr>
      <w:rPr>
        <w:rFonts w:ascii="Times New Roman" w:hAnsi="Times New Roman" w:hint="default"/>
      </w:rPr>
    </w:lvl>
    <w:lvl w:ilvl="8" w:tplc="8668D5D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13423CF"/>
    <w:multiLevelType w:val="hybridMultilevel"/>
    <w:tmpl w:val="E5FCB3E0"/>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5C55A87"/>
    <w:multiLevelType w:val="multilevel"/>
    <w:tmpl w:val="D5AEED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B985308"/>
    <w:multiLevelType w:val="hybridMultilevel"/>
    <w:tmpl w:val="3990979E"/>
    <w:lvl w:ilvl="0" w:tplc="0EC04F26">
      <w:start w:val="1"/>
      <w:numFmt w:val="bullet"/>
      <w:lvlText w:val="•"/>
      <w:lvlJc w:val="left"/>
      <w:pPr>
        <w:tabs>
          <w:tab w:val="num" w:pos="720"/>
        </w:tabs>
        <w:ind w:left="720" w:hanging="360"/>
      </w:pPr>
      <w:rPr>
        <w:rFonts w:ascii="Times New Roman" w:hAnsi="Times New Roman" w:hint="default"/>
      </w:rPr>
    </w:lvl>
    <w:lvl w:ilvl="1" w:tplc="EC38C978" w:tentative="1">
      <w:start w:val="1"/>
      <w:numFmt w:val="bullet"/>
      <w:lvlText w:val="•"/>
      <w:lvlJc w:val="left"/>
      <w:pPr>
        <w:tabs>
          <w:tab w:val="num" w:pos="1440"/>
        </w:tabs>
        <w:ind w:left="1440" w:hanging="360"/>
      </w:pPr>
      <w:rPr>
        <w:rFonts w:ascii="Times New Roman" w:hAnsi="Times New Roman" w:hint="default"/>
      </w:rPr>
    </w:lvl>
    <w:lvl w:ilvl="2" w:tplc="792289A2" w:tentative="1">
      <w:start w:val="1"/>
      <w:numFmt w:val="bullet"/>
      <w:lvlText w:val="•"/>
      <w:lvlJc w:val="left"/>
      <w:pPr>
        <w:tabs>
          <w:tab w:val="num" w:pos="2160"/>
        </w:tabs>
        <w:ind w:left="2160" w:hanging="360"/>
      </w:pPr>
      <w:rPr>
        <w:rFonts w:ascii="Times New Roman" w:hAnsi="Times New Roman" w:hint="default"/>
      </w:rPr>
    </w:lvl>
    <w:lvl w:ilvl="3" w:tplc="7558312A" w:tentative="1">
      <w:start w:val="1"/>
      <w:numFmt w:val="bullet"/>
      <w:lvlText w:val="•"/>
      <w:lvlJc w:val="left"/>
      <w:pPr>
        <w:tabs>
          <w:tab w:val="num" w:pos="2880"/>
        </w:tabs>
        <w:ind w:left="2880" w:hanging="360"/>
      </w:pPr>
      <w:rPr>
        <w:rFonts w:ascii="Times New Roman" w:hAnsi="Times New Roman" w:hint="default"/>
      </w:rPr>
    </w:lvl>
    <w:lvl w:ilvl="4" w:tplc="7C4CFB3A" w:tentative="1">
      <w:start w:val="1"/>
      <w:numFmt w:val="bullet"/>
      <w:lvlText w:val="•"/>
      <w:lvlJc w:val="left"/>
      <w:pPr>
        <w:tabs>
          <w:tab w:val="num" w:pos="3600"/>
        </w:tabs>
        <w:ind w:left="3600" w:hanging="360"/>
      </w:pPr>
      <w:rPr>
        <w:rFonts w:ascii="Times New Roman" w:hAnsi="Times New Roman" w:hint="default"/>
      </w:rPr>
    </w:lvl>
    <w:lvl w:ilvl="5" w:tplc="A3103876" w:tentative="1">
      <w:start w:val="1"/>
      <w:numFmt w:val="bullet"/>
      <w:lvlText w:val="•"/>
      <w:lvlJc w:val="left"/>
      <w:pPr>
        <w:tabs>
          <w:tab w:val="num" w:pos="4320"/>
        </w:tabs>
        <w:ind w:left="4320" w:hanging="360"/>
      </w:pPr>
      <w:rPr>
        <w:rFonts w:ascii="Times New Roman" w:hAnsi="Times New Roman" w:hint="default"/>
      </w:rPr>
    </w:lvl>
    <w:lvl w:ilvl="6" w:tplc="61BCC97C" w:tentative="1">
      <w:start w:val="1"/>
      <w:numFmt w:val="bullet"/>
      <w:lvlText w:val="•"/>
      <w:lvlJc w:val="left"/>
      <w:pPr>
        <w:tabs>
          <w:tab w:val="num" w:pos="5040"/>
        </w:tabs>
        <w:ind w:left="5040" w:hanging="360"/>
      </w:pPr>
      <w:rPr>
        <w:rFonts w:ascii="Times New Roman" w:hAnsi="Times New Roman" w:hint="default"/>
      </w:rPr>
    </w:lvl>
    <w:lvl w:ilvl="7" w:tplc="1D689CD8" w:tentative="1">
      <w:start w:val="1"/>
      <w:numFmt w:val="bullet"/>
      <w:lvlText w:val="•"/>
      <w:lvlJc w:val="left"/>
      <w:pPr>
        <w:tabs>
          <w:tab w:val="num" w:pos="5760"/>
        </w:tabs>
        <w:ind w:left="5760" w:hanging="360"/>
      </w:pPr>
      <w:rPr>
        <w:rFonts w:ascii="Times New Roman" w:hAnsi="Times New Roman" w:hint="default"/>
      </w:rPr>
    </w:lvl>
    <w:lvl w:ilvl="8" w:tplc="A0903BC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ED918D7"/>
    <w:multiLevelType w:val="hybridMultilevel"/>
    <w:tmpl w:val="295AE0B8"/>
    <w:lvl w:ilvl="0" w:tplc="86AC05D0">
      <w:start w:val="1"/>
      <w:numFmt w:val="bullet"/>
      <w:lvlText w:val="•"/>
      <w:lvlJc w:val="left"/>
      <w:pPr>
        <w:tabs>
          <w:tab w:val="num" w:pos="720"/>
        </w:tabs>
        <w:ind w:left="720" w:hanging="360"/>
      </w:pPr>
      <w:rPr>
        <w:rFonts w:ascii="Times New Roman" w:hAnsi="Times New Roman" w:hint="default"/>
      </w:rPr>
    </w:lvl>
    <w:lvl w:ilvl="1" w:tplc="3620DFFC" w:tentative="1">
      <w:start w:val="1"/>
      <w:numFmt w:val="bullet"/>
      <w:lvlText w:val="•"/>
      <w:lvlJc w:val="left"/>
      <w:pPr>
        <w:tabs>
          <w:tab w:val="num" w:pos="1440"/>
        </w:tabs>
        <w:ind w:left="1440" w:hanging="360"/>
      </w:pPr>
      <w:rPr>
        <w:rFonts w:ascii="Times New Roman" w:hAnsi="Times New Roman" w:hint="default"/>
      </w:rPr>
    </w:lvl>
    <w:lvl w:ilvl="2" w:tplc="43B83662" w:tentative="1">
      <w:start w:val="1"/>
      <w:numFmt w:val="bullet"/>
      <w:lvlText w:val="•"/>
      <w:lvlJc w:val="left"/>
      <w:pPr>
        <w:tabs>
          <w:tab w:val="num" w:pos="2160"/>
        </w:tabs>
        <w:ind w:left="2160" w:hanging="360"/>
      </w:pPr>
      <w:rPr>
        <w:rFonts w:ascii="Times New Roman" w:hAnsi="Times New Roman" w:hint="default"/>
      </w:rPr>
    </w:lvl>
    <w:lvl w:ilvl="3" w:tplc="A8729E84" w:tentative="1">
      <w:start w:val="1"/>
      <w:numFmt w:val="bullet"/>
      <w:lvlText w:val="•"/>
      <w:lvlJc w:val="left"/>
      <w:pPr>
        <w:tabs>
          <w:tab w:val="num" w:pos="2880"/>
        </w:tabs>
        <w:ind w:left="2880" w:hanging="360"/>
      </w:pPr>
      <w:rPr>
        <w:rFonts w:ascii="Times New Roman" w:hAnsi="Times New Roman" w:hint="default"/>
      </w:rPr>
    </w:lvl>
    <w:lvl w:ilvl="4" w:tplc="D2E08984" w:tentative="1">
      <w:start w:val="1"/>
      <w:numFmt w:val="bullet"/>
      <w:lvlText w:val="•"/>
      <w:lvlJc w:val="left"/>
      <w:pPr>
        <w:tabs>
          <w:tab w:val="num" w:pos="3600"/>
        </w:tabs>
        <w:ind w:left="3600" w:hanging="360"/>
      </w:pPr>
      <w:rPr>
        <w:rFonts w:ascii="Times New Roman" w:hAnsi="Times New Roman" w:hint="default"/>
      </w:rPr>
    </w:lvl>
    <w:lvl w:ilvl="5" w:tplc="26525E22" w:tentative="1">
      <w:start w:val="1"/>
      <w:numFmt w:val="bullet"/>
      <w:lvlText w:val="•"/>
      <w:lvlJc w:val="left"/>
      <w:pPr>
        <w:tabs>
          <w:tab w:val="num" w:pos="4320"/>
        </w:tabs>
        <w:ind w:left="4320" w:hanging="360"/>
      </w:pPr>
      <w:rPr>
        <w:rFonts w:ascii="Times New Roman" w:hAnsi="Times New Roman" w:hint="default"/>
      </w:rPr>
    </w:lvl>
    <w:lvl w:ilvl="6" w:tplc="CAD49C72" w:tentative="1">
      <w:start w:val="1"/>
      <w:numFmt w:val="bullet"/>
      <w:lvlText w:val="•"/>
      <w:lvlJc w:val="left"/>
      <w:pPr>
        <w:tabs>
          <w:tab w:val="num" w:pos="5040"/>
        </w:tabs>
        <w:ind w:left="5040" w:hanging="360"/>
      </w:pPr>
      <w:rPr>
        <w:rFonts w:ascii="Times New Roman" w:hAnsi="Times New Roman" w:hint="default"/>
      </w:rPr>
    </w:lvl>
    <w:lvl w:ilvl="7" w:tplc="2DE88AB6" w:tentative="1">
      <w:start w:val="1"/>
      <w:numFmt w:val="bullet"/>
      <w:lvlText w:val="•"/>
      <w:lvlJc w:val="left"/>
      <w:pPr>
        <w:tabs>
          <w:tab w:val="num" w:pos="5760"/>
        </w:tabs>
        <w:ind w:left="5760" w:hanging="360"/>
      </w:pPr>
      <w:rPr>
        <w:rFonts w:ascii="Times New Roman" w:hAnsi="Times New Roman" w:hint="default"/>
      </w:rPr>
    </w:lvl>
    <w:lvl w:ilvl="8" w:tplc="E07A5AF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FE30487"/>
    <w:multiLevelType w:val="hybridMultilevel"/>
    <w:tmpl w:val="D15C4DC2"/>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29"/>
  </w:num>
  <w:num w:numId="14">
    <w:abstractNumId w:val="19"/>
  </w:num>
  <w:num w:numId="15">
    <w:abstractNumId w:val="36"/>
  </w:num>
  <w:num w:numId="16">
    <w:abstractNumId w:val="33"/>
  </w:num>
  <w:num w:numId="17">
    <w:abstractNumId w:val="25"/>
  </w:num>
  <w:num w:numId="18">
    <w:abstractNumId w:val="31"/>
  </w:num>
  <w:num w:numId="19">
    <w:abstractNumId w:val="37"/>
  </w:num>
  <w:num w:numId="20">
    <w:abstractNumId w:val="23"/>
  </w:num>
  <w:num w:numId="21">
    <w:abstractNumId w:val="22"/>
  </w:num>
  <w:num w:numId="22">
    <w:abstractNumId w:val="16"/>
  </w:num>
  <w:num w:numId="23">
    <w:abstractNumId w:val="32"/>
  </w:num>
  <w:num w:numId="24">
    <w:abstractNumId w:val="24"/>
  </w:num>
  <w:num w:numId="25">
    <w:abstractNumId w:val="35"/>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0"/>
  </w:num>
  <w:num w:numId="29">
    <w:abstractNumId w:val="26"/>
  </w:num>
  <w:num w:numId="30">
    <w:abstractNumId w:val="12"/>
  </w:num>
  <w:num w:numId="31">
    <w:abstractNumId w:val="27"/>
  </w:num>
  <w:num w:numId="32">
    <w:abstractNumId w:val="14"/>
  </w:num>
  <w:num w:numId="33">
    <w:abstractNumId w:val="13"/>
  </w:num>
  <w:num w:numId="34">
    <w:abstractNumId w:val="38"/>
  </w:num>
  <w:num w:numId="35">
    <w:abstractNumId w:val="34"/>
  </w:num>
  <w:num w:numId="36">
    <w:abstractNumId w:val="28"/>
  </w:num>
  <w:num w:numId="37">
    <w:abstractNumId w:val="15"/>
  </w:num>
  <w:num w:numId="38">
    <w:abstractNumId w:val="11"/>
  </w:num>
  <w:num w:numId="39">
    <w:abstractNumId w:val="2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D"/>
    <w:rsid w:val="00021D2D"/>
    <w:rsid w:val="000471F0"/>
    <w:rsid w:val="00061119"/>
    <w:rsid w:val="000658E2"/>
    <w:rsid w:val="00066670"/>
    <w:rsid w:val="000776C9"/>
    <w:rsid w:val="00091382"/>
    <w:rsid w:val="000A07DA"/>
    <w:rsid w:val="000A2BFA"/>
    <w:rsid w:val="000B030D"/>
    <w:rsid w:val="000B0619"/>
    <w:rsid w:val="000B61CA"/>
    <w:rsid w:val="000B6BFD"/>
    <w:rsid w:val="000D3F40"/>
    <w:rsid w:val="000E4E96"/>
    <w:rsid w:val="000E64D7"/>
    <w:rsid w:val="000F7610"/>
    <w:rsid w:val="00107D95"/>
    <w:rsid w:val="001143D3"/>
    <w:rsid w:val="00114ED7"/>
    <w:rsid w:val="001307A1"/>
    <w:rsid w:val="00140B0E"/>
    <w:rsid w:val="00141340"/>
    <w:rsid w:val="0015239B"/>
    <w:rsid w:val="00154832"/>
    <w:rsid w:val="0015554F"/>
    <w:rsid w:val="00157E79"/>
    <w:rsid w:val="00167B5A"/>
    <w:rsid w:val="00173703"/>
    <w:rsid w:val="001914BC"/>
    <w:rsid w:val="001A5CA9"/>
    <w:rsid w:val="001B2AC1"/>
    <w:rsid w:val="001B403A"/>
    <w:rsid w:val="001B5C38"/>
    <w:rsid w:val="001B7A96"/>
    <w:rsid w:val="001C4262"/>
    <w:rsid w:val="001C73D1"/>
    <w:rsid w:val="001D5C0A"/>
    <w:rsid w:val="001D6827"/>
    <w:rsid w:val="001D69DE"/>
    <w:rsid w:val="001F4583"/>
    <w:rsid w:val="001F4ADB"/>
    <w:rsid w:val="001F5D9D"/>
    <w:rsid w:val="0020319B"/>
    <w:rsid w:val="00206ABF"/>
    <w:rsid w:val="00217980"/>
    <w:rsid w:val="00271662"/>
    <w:rsid w:val="0027404F"/>
    <w:rsid w:val="002748D0"/>
    <w:rsid w:val="00290AAA"/>
    <w:rsid w:val="00293B83"/>
    <w:rsid w:val="002A2580"/>
    <w:rsid w:val="002B091C"/>
    <w:rsid w:val="002C2CDD"/>
    <w:rsid w:val="002D45C6"/>
    <w:rsid w:val="002E142A"/>
    <w:rsid w:val="002F03FA"/>
    <w:rsid w:val="00313E86"/>
    <w:rsid w:val="00333CD3"/>
    <w:rsid w:val="003347FC"/>
    <w:rsid w:val="00340365"/>
    <w:rsid w:val="00341633"/>
    <w:rsid w:val="00342B64"/>
    <w:rsid w:val="003478C3"/>
    <w:rsid w:val="00364079"/>
    <w:rsid w:val="00382ACD"/>
    <w:rsid w:val="003974FF"/>
    <w:rsid w:val="003A2836"/>
    <w:rsid w:val="003B3F5C"/>
    <w:rsid w:val="003C5528"/>
    <w:rsid w:val="003D03E5"/>
    <w:rsid w:val="003D4EE4"/>
    <w:rsid w:val="003D5432"/>
    <w:rsid w:val="003E1D49"/>
    <w:rsid w:val="003E5392"/>
    <w:rsid w:val="004047A2"/>
    <w:rsid w:val="004077FB"/>
    <w:rsid w:val="00421CE8"/>
    <w:rsid w:val="004244FF"/>
    <w:rsid w:val="00424DD9"/>
    <w:rsid w:val="0044197D"/>
    <w:rsid w:val="004467E6"/>
    <w:rsid w:val="00447AE6"/>
    <w:rsid w:val="004521F4"/>
    <w:rsid w:val="004574A8"/>
    <w:rsid w:val="0046104A"/>
    <w:rsid w:val="00465AC6"/>
    <w:rsid w:val="004717C5"/>
    <w:rsid w:val="004743D7"/>
    <w:rsid w:val="004A1CEB"/>
    <w:rsid w:val="004A24CC"/>
    <w:rsid w:val="004B0986"/>
    <w:rsid w:val="004D3FAE"/>
    <w:rsid w:val="00521466"/>
    <w:rsid w:val="00523479"/>
    <w:rsid w:val="00526B9C"/>
    <w:rsid w:val="00526E03"/>
    <w:rsid w:val="00540501"/>
    <w:rsid w:val="00543DB7"/>
    <w:rsid w:val="00567876"/>
    <w:rsid w:val="005729B0"/>
    <w:rsid w:val="0057673D"/>
    <w:rsid w:val="00576A09"/>
    <w:rsid w:val="00583BFB"/>
    <w:rsid w:val="00597574"/>
    <w:rsid w:val="005A7B02"/>
    <w:rsid w:val="005B09E7"/>
    <w:rsid w:val="005B617B"/>
    <w:rsid w:val="005C7191"/>
    <w:rsid w:val="005E1125"/>
    <w:rsid w:val="005E5F03"/>
    <w:rsid w:val="005F0906"/>
    <w:rsid w:val="005F2BD4"/>
    <w:rsid w:val="00601629"/>
    <w:rsid w:val="00621048"/>
    <w:rsid w:val="006253B2"/>
    <w:rsid w:val="0062704E"/>
    <w:rsid w:val="00641630"/>
    <w:rsid w:val="00662687"/>
    <w:rsid w:val="00674A20"/>
    <w:rsid w:val="00684488"/>
    <w:rsid w:val="006A3CE7"/>
    <w:rsid w:val="006A7746"/>
    <w:rsid w:val="006B4ACB"/>
    <w:rsid w:val="006C4C50"/>
    <w:rsid w:val="006C78D2"/>
    <w:rsid w:val="006D76B1"/>
    <w:rsid w:val="00713050"/>
    <w:rsid w:val="0071360F"/>
    <w:rsid w:val="007265E5"/>
    <w:rsid w:val="00741125"/>
    <w:rsid w:val="00746F7F"/>
    <w:rsid w:val="007569C1"/>
    <w:rsid w:val="0076360E"/>
    <w:rsid w:val="00763832"/>
    <w:rsid w:val="007B16B1"/>
    <w:rsid w:val="007B6B78"/>
    <w:rsid w:val="007C1230"/>
    <w:rsid w:val="007D2696"/>
    <w:rsid w:val="007D2FD2"/>
    <w:rsid w:val="007F102C"/>
    <w:rsid w:val="008053F3"/>
    <w:rsid w:val="00810614"/>
    <w:rsid w:val="00811117"/>
    <w:rsid w:val="008113BB"/>
    <w:rsid w:val="00823C54"/>
    <w:rsid w:val="00826E7A"/>
    <w:rsid w:val="008272BB"/>
    <w:rsid w:val="00841146"/>
    <w:rsid w:val="00850ACF"/>
    <w:rsid w:val="008535ED"/>
    <w:rsid w:val="008634F0"/>
    <w:rsid w:val="008732E4"/>
    <w:rsid w:val="0088504C"/>
    <w:rsid w:val="00892338"/>
    <w:rsid w:val="0089382B"/>
    <w:rsid w:val="00896EEE"/>
    <w:rsid w:val="008A1907"/>
    <w:rsid w:val="008C03FF"/>
    <w:rsid w:val="008C6BCA"/>
    <w:rsid w:val="008C7B50"/>
    <w:rsid w:val="008E4326"/>
    <w:rsid w:val="008E4A6B"/>
    <w:rsid w:val="008E4B30"/>
    <w:rsid w:val="008F505B"/>
    <w:rsid w:val="00901A21"/>
    <w:rsid w:val="00906BEE"/>
    <w:rsid w:val="009243E7"/>
    <w:rsid w:val="00925ED9"/>
    <w:rsid w:val="009313AD"/>
    <w:rsid w:val="009318BB"/>
    <w:rsid w:val="00954CC8"/>
    <w:rsid w:val="0096669A"/>
    <w:rsid w:val="009740E9"/>
    <w:rsid w:val="00975F6C"/>
    <w:rsid w:val="00985D58"/>
    <w:rsid w:val="009B3C40"/>
    <w:rsid w:val="009D02FB"/>
    <w:rsid w:val="009D1071"/>
    <w:rsid w:val="009D5D53"/>
    <w:rsid w:val="009E0386"/>
    <w:rsid w:val="00A101A3"/>
    <w:rsid w:val="00A11060"/>
    <w:rsid w:val="00A34C75"/>
    <w:rsid w:val="00A35A61"/>
    <w:rsid w:val="00A36985"/>
    <w:rsid w:val="00A42540"/>
    <w:rsid w:val="00A469DE"/>
    <w:rsid w:val="00A50939"/>
    <w:rsid w:val="00A80037"/>
    <w:rsid w:val="00A83413"/>
    <w:rsid w:val="00AA6A40"/>
    <w:rsid w:val="00AA75F6"/>
    <w:rsid w:val="00AB7C29"/>
    <w:rsid w:val="00AD00FD"/>
    <w:rsid w:val="00AE14AA"/>
    <w:rsid w:val="00AF0A8E"/>
    <w:rsid w:val="00B04278"/>
    <w:rsid w:val="00B15BDD"/>
    <w:rsid w:val="00B37A93"/>
    <w:rsid w:val="00B415B2"/>
    <w:rsid w:val="00B4341E"/>
    <w:rsid w:val="00B56257"/>
    <w:rsid w:val="00B5664D"/>
    <w:rsid w:val="00B77F72"/>
    <w:rsid w:val="00BA1AE2"/>
    <w:rsid w:val="00BA5587"/>
    <w:rsid w:val="00BA5B40"/>
    <w:rsid w:val="00BB049A"/>
    <w:rsid w:val="00BB1FC3"/>
    <w:rsid w:val="00BC7610"/>
    <w:rsid w:val="00BD0206"/>
    <w:rsid w:val="00BD3514"/>
    <w:rsid w:val="00BD7488"/>
    <w:rsid w:val="00BE1214"/>
    <w:rsid w:val="00BE5A78"/>
    <w:rsid w:val="00BE5D27"/>
    <w:rsid w:val="00BF42AE"/>
    <w:rsid w:val="00C002CA"/>
    <w:rsid w:val="00C15F0A"/>
    <w:rsid w:val="00C2098A"/>
    <w:rsid w:val="00C357DB"/>
    <w:rsid w:val="00C3708E"/>
    <w:rsid w:val="00C5444A"/>
    <w:rsid w:val="00C55878"/>
    <w:rsid w:val="00C612DA"/>
    <w:rsid w:val="00C66AC0"/>
    <w:rsid w:val="00C7741E"/>
    <w:rsid w:val="00C8294C"/>
    <w:rsid w:val="00C875AB"/>
    <w:rsid w:val="00CA2495"/>
    <w:rsid w:val="00CA3DF1"/>
    <w:rsid w:val="00CA4581"/>
    <w:rsid w:val="00CB0E1F"/>
    <w:rsid w:val="00CC3790"/>
    <w:rsid w:val="00CC6508"/>
    <w:rsid w:val="00CD7479"/>
    <w:rsid w:val="00CD76E9"/>
    <w:rsid w:val="00CE18D5"/>
    <w:rsid w:val="00CF0068"/>
    <w:rsid w:val="00CF5DCB"/>
    <w:rsid w:val="00D04109"/>
    <w:rsid w:val="00D23A81"/>
    <w:rsid w:val="00D23B9D"/>
    <w:rsid w:val="00D41D72"/>
    <w:rsid w:val="00D46127"/>
    <w:rsid w:val="00D4647C"/>
    <w:rsid w:val="00D5045A"/>
    <w:rsid w:val="00D52C5F"/>
    <w:rsid w:val="00D64C11"/>
    <w:rsid w:val="00D6501F"/>
    <w:rsid w:val="00D65711"/>
    <w:rsid w:val="00D714D3"/>
    <w:rsid w:val="00D97A41"/>
    <w:rsid w:val="00DB0C9F"/>
    <w:rsid w:val="00DD3CF6"/>
    <w:rsid w:val="00DD4959"/>
    <w:rsid w:val="00DD6416"/>
    <w:rsid w:val="00DE5006"/>
    <w:rsid w:val="00DF4E0A"/>
    <w:rsid w:val="00DF55A4"/>
    <w:rsid w:val="00E02DCD"/>
    <w:rsid w:val="00E077A0"/>
    <w:rsid w:val="00E10538"/>
    <w:rsid w:val="00E12C60"/>
    <w:rsid w:val="00E20B63"/>
    <w:rsid w:val="00E22E87"/>
    <w:rsid w:val="00E32E0A"/>
    <w:rsid w:val="00E338D3"/>
    <w:rsid w:val="00E34C75"/>
    <w:rsid w:val="00E34FB9"/>
    <w:rsid w:val="00E43661"/>
    <w:rsid w:val="00E57630"/>
    <w:rsid w:val="00E86C2B"/>
    <w:rsid w:val="00E8714D"/>
    <w:rsid w:val="00EB2D52"/>
    <w:rsid w:val="00EB3F5A"/>
    <w:rsid w:val="00EB5135"/>
    <w:rsid w:val="00EE5637"/>
    <w:rsid w:val="00EF7CC9"/>
    <w:rsid w:val="00F019B3"/>
    <w:rsid w:val="00F02E4F"/>
    <w:rsid w:val="00F207C0"/>
    <w:rsid w:val="00F20AE5"/>
    <w:rsid w:val="00F219C2"/>
    <w:rsid w:val="00F261B0"/>
    <w:rsid w:val="00F304A4"/>
    <w:rsid w:val="00F3725D"/>
    <w:rsid w:val="00F41DEC"/>
    <w:rsid w:val="00F44BB0"/>
    <w:rsid w:val="00F47DF3"/>
    <w:rsid w:val="00F47E97"/>
    <w:rsid w:val="00F61E4E"/>
    <w:rsid w:val="00F645C7"/>
    <w:rsid w:val="00F65C4C"/>
    <w:rsid w:val="00F6625E"/>
    <w:rsid w:val="00F80DE6"/>
    <w:rsid w:val="00F81AFB"/>
    <w:rsid w:val="00FB0AF2"/>
    <w:rsid w:val="00FB385B"/>
    <w:rsid w:val="00FB6E2C"/>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F1FA19"/>
  <w15:docId w15:val="{8ED0DF29-3C04-4C44-B4B3-8CDC793E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6BEE"/>
  </w:style>
  <w:style w:type="paragraph" w:styleId="Titolo1">
    <w:name w:val="heading 1"/>
    <w:basedOn w:val="Normale"/>
    <w:link w:val="Titolo1Carattere"/>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Titolo2">
    <w:name w:val="heading 2"/>
    <w:basedOn w:val="Normale"/>
    <w:link w:val="Titolo2Carattere"/>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Titolo3">
    <w:name w:val="heading 3"/>
    <w:basedOn w:val="Normale"/>
    <w:link w:val="Titolo3Carattere"/>
    <w:uiPriority w:val="9"/>
    <w:unhideWhenUsed/>
    <w:qFormat/>
    <w:rsid w:val="00906BEE"/>
    <w:pPr>
      <w:keepNext/>
      <w:keepLines/>
      <w:pBdr>
        <w:bottom w:val="single" w:sz="48" w:space="1" w:color="0F6FC6" w:themeColor="accent1"/>
      </w:pBdr>
      <w:spacing w:before="600" w:after="160"/>
      <w:contextualSpacing/>
      <w:outlineLvl w:val="2"/>
    </w:pPr>
    <w:rPr>
      <w:rFonts w:asciiTheme="majorHAnsi" w:eastAsiaTheme="majorEastAsia" w:hAnsiTheme="majorHAnsi" w:cstheme="majorBidi"/>
      <w:caps/>
      <w:sz w:val="32"/>
      <w:szCs w:val="24"/>
    </w:rPr>
  </w:style>
  <w:style w:type="paragraph" w:styleId="Titolo4">
    <w:name w:val="heading 4"/>
    <w:basedOn w:val="Normale"/>
    <w:link w:val="Titolo4Carattere"/>
    <w:uiPriority w:val="9"/>
    <w:unhideWhenUsed/>
    <w:qFormat/>
    <w:rsid w:val="00906BEE"/>
    <w:pPr>
      <w:keepNext/>
      <w:keepLines/>
      <w:spacing w:before="200"/>
      <w:contextualSpacing/>
      <w:outlineLvl w:val="3"/>
    </w:pPr>
    <w:rPr>
      <w:rFonts w:asciiTheme="majorHAnsi" w:eastAsiaTheme="majorEastAsia" w:hAnsiTheme="majorHAnsi" w:cstheme="majorBidi"/>
      <w:iCs/>
      <w:caps/>
    </w:rPr>
  </w:style>
  <w:style w:type="paragraph" w:styleId="Titolo5">
    <w:name w:val="heading 5"/>
    <w:basedOn w:val="Normale"/>
    <w:next w:val="Normale"/>
    <w:link w:val="Titolo5Carattere"/>
    <w:uiPriority w:val="9"/>
    <w:semiHidden/>
    <w:unhideWhenUsed/>
    <w:qFormat/>
    <w:rsid w:val="00AA75F6"/>
    <w:pPr>
      <w:keepNext/>
      <w:keepLines/>
      <w:spacing w:before="40"/>
      <w:outlineLvl w:val="4"/>
    </w:pPr>
    <w:rPr>
      <w:rFonts w:asciiTheme="majorHAnsi" w:eastAsiaTheme="majorEastAsia" w:hAnsiTheme="majorHAnsi" w:cstheme="majorBidi"/>
      <w:color w:val="0B5294" w:themeColor="accent1" w:themeShade="BF"/>
    </w:rPr>
  </w:style>
  <w:style w:type="paragraph" w:styleId="Titolo6">
    <w:name w:val="heading 6"/>
    <w:basedOn w:val="Normale"/>
    <w:next w:val="Normale"/>
    <w:link w:val="Titolo6Carattere"/>
    <w:uiPriority w:val="9"/>
    <w:semiHidden/>
    <w:unhideWhenUsed/>
    <w:qFormat/>
    <w:rsid w:val="00AA75F6"/>
    <w:pPr>
      <w:keepNext/>
      <w:keepLines/>
      <w:spacing w:before="40"/>
      <w:outlineLvl w:val="5"/>
    </w:pPr>
    <w:rPr>
      <w:rFonts w:asciiTheme="majorHAnsi" w:eastAsiaTheme="majorEastAsia" w:hAnsiTheme="majorHAnsi" w:cstheme="majorBidi"/>
      <w:color w:val="073662" w:themeColor="accent1" w:themeShade="7F"/>
    </w:rPr>
  </w:style>
  <w:style w:type="paragraph" w:styleId="Titolo7">
    <w:name w:val="heading 7"/>
    <w:basedOn w:val="Normale"/>
    <w:next w:val="Normale"/>
    <w:link w:val="Titolo7Carattere"/>
    <w:uiPriority w:val="9"/>
    <w:semiHidden/>
    <w:unhideWhenUsed/>
    <w:qFormat/>
    <w:rsid w:val="00AA75F6"/>
    <w:pPr>
      <w:keepNext/>
      <w:keepLines/>
      <w:spacing w:before="40"/>
      <w:outlineLvl w:val="6"/>
    </w:pPr>
    <w:rPr>
      <w:rFonts w:asciiTheme="majorHAnsi" w:eastAsiaTheme="majorEastAsia" w:hAnsiTheme="majorHAnsi" w:cstheme="majorBidi"/>
      <w:i/>
      <w:iCs/>
      <w:color w:val="073662" w:themeColor="accent1" w:themeShade="7F"/>
    </w:rPr>
  </w:style>
  <w:style w:type="paragraph" w:styleId="Titolo8">
    <w:name w:val="heading 8"/>
    <w:basedOn w:val="Normale"/>
    <w:next w:val="Normale"/>
    <w:link w:val="Titolo8Carattere"/>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523479"/>
    <w:rPr>
      <w:rFonts w:asciiTheme="majorHAnsi" w:eastAsiaTheme="majorEastAsia" w:hAnsiTheme="majorHAnsi" w:cstheme="majorBidi"/>
      <w:caps/>
      <w:color w:val="000000" w:themeColor="text1"/>
      <w:szCs w:val="26"/>
    </w:rPr>
  </w:style>
  <w:style w:type="character" w:customStyle="1" w:styleId="Titolo3Carattere">
    <w:name w:val="Titolo 3 Carattere"/>
    <w:basedOn w:val="Carpredefinitoparagrafo"/>
    <w:link w:val="Titolo3"/>
    <w:uiPriority w:val="9"/>
    <w:rsid w:val="00906BEE"/>
    <w:rPr>
      <w:rFonts w:asciiTheme="majorHAnsi" w:eastAsiaTheme="majorEastAsia" w:hAnsiTheme="majorHAnsi" w:cstheme="majorBidi"/>
      <w:caps/>
      <w:sz w:val="32"/>
      <w:szCs w:val="24"/>
    </w:rPr>
  </w:style>
  <w:style w:type="table" w:styleId="Grigliatabella">
    <w:name w:val="Table Grid"/>
    <w:basedOn w:val="Tabellanormale"/>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E22E87"/>
    <w:pPr>
      <w:spacing w:line="240" w:lineRule="auto"/>
    </w:pPr>
  </w:style>
  <w:style w:type="character" w:customStyle="1" w:styleId="Titolo1Carattere">
    <w:name w:val="Titolo 1 Carattere"/>
    <w:basedOn w:val="Carpredefinitoparagrafo"/>
    <w:link w:val="Titolo1"/>
    <w:uiPriority w:val="9"/>
    <w:rsid w:val="008C7B50"/>
    <w:rPr>
      <w:rFonts w:asciiTheme="majorHAnsi" w:eastAsiaTheme="majorEastAsia" w:hAnsiTheme="majorHAnsi" w:cstheme="majorBidi"/>
      <w:caps/>
      <w:color w:val="000000" w:themeColor="text1"/>
      <w:sz w:val="50"/>
      <w:szCs w:val="32"/>
    </w:rPr>
  </w:style>
  <w:style w:type="character" w:styleId="Testosegnaposto">
    <w:name w:val="Placeholder Text"/>
    <w:basedOn w:val="Carpredefinitoparagrafo"/>
    <w:uiPriority w:val="99"/>
    <w:semiHidden/>
    <w:rsid w:val="003D03E5"/>
    <w:rPr>
      <w:color w:val="595959" w:themeColor="text1" w:themeTint="A6"/>
    </w:rPr>
  </w:style>
  <w:style w:type="character" w:customStyle="1" w:styleId="Titolo4Carattere">
    <w:name w:val="Titolo 4 Carattere"/>
    <w:basedOn w:val="Carpredefinitoparagrafo"/>
    <w:link w:val="Titolo4"/>
    <w:uiPriority w:val="9"/>
    <w:rsid w:val="00906BEE"/>
    <w:rPr>
      <w:rFonts w:asciiTheme="majorHAnsi" w:eastAsiaTheme="majorEastAsia" w:hAnsiTheme="majorHAnsi" w:cstheme="majorBidi"/>
      <w:iCs/>
      <w:caps/>
    </w:rPr>
  </w:style>
  <w:style w:type="paragraph" w:styleId="Intestazione">
    <w:name w:val="header"/>
    <w:basedOn w:val="Normale"/>
    <w:link w:val="IntestazioneCarattere"/>
    <w:uiPriority w:val="99"/>
    <w:unhideWhenUsed/>
    <w:rsid w:val="0088504C"/>
    <w:pPr>
      <w:spacing w:line="240" w:lineRule="auto"/>
    </w:pPr>
  </w:style>
  <w:style w:type="paragraph" w:customStyle="1" w:styleId="Iniziali">
    <w:name w:val="Iniziali"/>
    <w:basedOn w:val="Normale"/>
    <w:next w:val="Titolo3"/>
    <w:uiPriority w:val="1"/>
    <w:qFormat/>
    <w:rsid w:val="00906BEE"/>
    <w:pPr>
      <w:spacing w:after="1480" w:line="240" w:lineRule="auto"/>
      <w:ind w:left="144" w:right="360"/>
      <w:contextualSpacing/>
      <w:jc w:val="center"/>
    </w:pPr>
    <w:rPr>
      <w:rFonts w:asciiTheme="majorHAnsi" w:hAnsiTheme="majorHAnsi"/>
      <w:caps/>
      <w:color w:val="0F6FC6" w:themeColor="accent1"/>
      <w:sz w:val="110"/>
    </w:rPr>
  </w:style>
  <w:style w:type="character" w:customStyle="1" w:styleId="IntestazioneCarattere">
    <w:name w:val="Intestazione Carattere"/>
    <w:basedOn w:val="Carpredefinitoparagrafo"/>
    <w:link w:val="Intestazione"/>
    <w:uiPriority w:val="99"/>
    <w:rsid w:val="0088504C"/>
  </w:style>
  <w:style w:type="paragraph" w:styleId="Pidipagina">
    <w:name w:val="footer"/>
    <w:basedOn w:val="Normale"/>
    <w:link w:val="PidipaginaCarattere"/>
    <w:uiPriority w:val="99"/>
    <w:unhideWhenUsed/>
    <w:rsid w:val="0088504C"/>
    <w:pPr>
      <w:spacing w:line="240" w:lineRule="auto"/>
      <w:jc w:val="center"/>
    </w:pPr>
    <w:rPr>
      <w:rFonts w:asciiTheme="majorHAnsi" w:hAnsiTheme="majorHAnsi"/>
      <w:caps/>
    </w:rPr>
  </w:style>
  <w:style w:type="character" w:customStyle="1" w:styleId="PidipaginaCarattere">
    <w:name w:val="Piè di pagina Carattere"/>
    <w:basedOn w:val="Carpredefinitoparagrafo"/>
    <w:link w:val="Pidipagina"/>
    <w:uiPriority w:val="99"/>
    <w:rsid w:val="0088504C"/>
    <w:rPr>
      <w:rFonts w:asciiTheme="majorHAnsi" w:hAnsiTheme="majorHAnsi"/>
      <w:caps/>
    </w:rPr>
  </w:style>
  <w:style w:type="character" w:customStyle="1" w:styleId="Titolo8Carattere">
    <w:name w:val="Titolo 8 Carattere"/>
    <w:basedOn w:val="Carpredefinitoparagrafo"/>
    <w:link w:val="Titolo8"/>
    <w:uiPriority w:val="9"/>
    <w:semiHidden/>
    <w:rsid w:val="007D2696"/>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7D2696"/>
    <w:rPr>
      <w:rFonts w:asciiTheme="majorHAnsi" w:eastAsiaTheme="majorEastAsia" w:hAnsiTheme="majorHAnsi" w:cstheme="majorBidi"/>
      <w:i/>
      <w:iCs/>
      <w:color w:val="272727" w:themeColor="text1" w:themeTint="D8"/>
      <w:szCs w:val="21"/>
    </w:rPr>
  </w:style>
  <w:style w:type="paragraph" w:styleId="Titolo">
    <w:name w:val="Title"/>
    <w:basedOn w:val="Normale"/>
    <w:next w:val="Normale"/>
    <w:link w:val="TitoloCarattere"/>
    <w:uiPriority w:val="10"/>
    <w:semiHidden/>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TitoloCarattere">
    <w:name w:val="Titolo Carattere"/>
    <w:basedOn w:val="Carpredefinitoparagrafo"/>
    <w:link w:val="Titolo"/>
    <w:uiPriority w:val="10"/>
    <w:semiHidden/>
    <w:rsid w:val="007D2696"/>
    <w:rPr>
      <w:rFonts w:asciiTheme="majorHAnsi" w:eastAsiaTheme="majorEastAsia" w:hAnsiTheme="majorHAnsi" w:cstheme="majorBidi"/>
      <w:kern w:val="28"/>
      <w:sz w:val="56"/>
      <w:szCs w:val="56"/>
    </w:rPr>
  </w:style>
  <w:style w:type="paragraph" w:styleId="Sottotitolo">
    <w:name w:val="Subtitle"/>
    <w:basedOn w:val="Normale"/>
    <w:next w:val="Normale"/>
    <w:link w:val="SottotitoloCarattere"/>
    <w:uiPriority w:val="11"/>
    <w:semiHidden/>
    <w:unhideWhenUsed/>
    <w:qFormat/>
    <w:rsid w:val="007D2696"/>
    <w:pPr>
      <w:numPr>
        <w:ilvl w:val="1"/>
      </w:numPr>
      <w:spacing w:after="160"/>
    </w:pPr>
    <w:rPr>
      <w:rFonts w:eastAsiaTheme="minorEastAsia"/>
      <w:color w:val="5A5A5A" w:themeColor="text1" w:themeTint="A5"/>
    </w:rPr>
  </w:style>
  <w:style w:type="character" w:customStyle="1" w:styleId="SottotitoloCarattere">
    <w:name w:val="Sottotitolo Carattere"/>
    <w:basedOn w:val="Carpredefinitoparagrafo"/>
    <w:link w:val="Sottotitolo"/>
    <w:uiPriority w:val="11"/>
    <w:semiHidden/>
    <w:rsid w:val="007D2696"/>
    <w:rPr>
      <w:rFonts w:eastAsiaTheme="minorEastAsia"/>
      <w:color w:val="5A5A5A" w:themeColor="text1" w:themeTint="A5"/>
      <w:sz w:val="22"/>
      <w:szCs w:val="22"/>
    </w:rPr>
  </w:style>
  <w:style w:type="paragraph" w:styleId="Testofumetto">
    <w:name w:val="Balloon Text"/>
    <w:basedOn w:val="Normale"/>
    <w:link w:val="TestofumettoCarattere"/>
    <w:uiPriority w:val="99"/>
    <w:semiHidden/>
    <w:unhideWhenUsed/>
    <w:rsid w:val="00AA75F6"/>
    <w:pPr>
      <w:spacing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AA75F6"/>
    <w:rPr>
      <w:rFonts w:ascii="Segoe UI" w:hAnsi="Segoe UI" w:cs="Segoe UI"/>
      <w:szCs w:val="18"/>
    </w:rPr>
  </w:style>
  <w:style w:type="paragraph" w:styleId="Bibliografia">
    <w:name w:val="Bibliography"/>
    <w:basedOn w:val="Normale"/>
    <w:next w:val="Normale"/>
    <w:uiPriority w:val="37"/>
    <w:semiHidden/>
    <w:unhideWhenUsed/>
    <w:rsid w:val="00AA75F6"/>
  </w:style>
  <w:style w:type="paragraph" w:styleId="Testodelblocco">
    <w:name w:val="Block Text"/>
    <w:basedOn w:val="Normale"/>
    <w:uiPriority w:val="99"/>
    <w:semiHidden/>
    <w:unhideWhenUsed/>
    <w:rsid w:val="003D03E5"/>
    <w:pPr>
      <w:pBdr>
        <w:top w:val="single" w:sz="2" w:space="10" w:color="0F6FC6" w:themeColor="accent1"/>
        <w:left w:val="single" w:sz="2" w:space="10" w:color="0F6FC6" w:themeColor="accent1"/>
        <w:bottom w:val="single" w:sz="2" w:space="10" w:color="0F6FC6" w:themeColor="accent1"/>
        <w:right w:val="single" w:sz="2" w:space="10" w:color="0F6FC6" w:themeColor="accent1"/>
      </w:pBdr>
      <w:ind w:left="1152" w:right="1152"/>
    </w:pPr>
    <w:rPr>
      <w:rFonts w:eastAsiaTheme="minorEastAsia"/>
      <w:i/>
      <w:iCs/>
      <w:color w:val="0B5294" w:themeColor="accent1" w:themeShade="BF"/>
    </w:rPr>
  </w:style>
  <w:style w:type="paragraph" w:styleId="Corpotesto">
    <w:name w:val="Body Text"/>
    <w:basedOn w:val="Normale"/>
    <w:link w:val="CorpotestoCarattere"/>
    <w:uiPriority w:val="99"/>
    <w:semiHidden/>
    <w:unhideWhenUsed/>
    <w:rsid w:val="00AA75F6"/>
    <w:pPr>
      <w:spacing w:after="120"/>
    </w:pPr>
  </w:style>
  <w:style w:type="character" w:customStyle="1" w:styleId="CorpotestoCarattere">
    <w:name w:val="Corpo testo Carattere"/>
    <w:basedOn w:val="Carpredefinitoparagrafo"/>
    <w:link w:val="Corpotesto"/>
    <w:uiPriority w:val="99"/>
    <w:semiHidden/>
    <w:rsid w:val="00AA75F6"/>
  </w:style>
  <w:style w:type="paragraph" w:styleId="Corpodeltesto2">
    <w:name w:val="Body Text 2"/>
    <w:basedOn w:val="Normale"/>
    <w:link w:val="Corpodeltesto2Carattere"/>
    <w:uiPriority w:val="99"/>
    <w:semiHidden/>
    <w:unhideWhenUsed/>
    <w:rsid w:val="00AA75F6"/>
    <w:pPr>
      <w:spacing w:after="120" w:line="480" w:lineRule="auto"/>
    </w:pPr>
  </w:style>
  <w:style w:type="character" w:customStyle="1" w:styleId="Corpodeltesto2Carattere">
    <w:name w:val="Corpo del testo 2 Carattere"/>
    <w:basedOn w:val="Carpredefinitoparagrafo"/>
    <w:link w:val="Corpodeltesto2"/>
    <w:uiPriority w:val="99"/>
    <w:semiHidden/>
    <w:rsid w:val="00AA75F6"/>
  </w:style>
  <w:style w:type="paragraph" w:styleId="Corpodeltesto3">
    <w:name w:val="Body Text 3"/>
    <w:basedOn w:val="Normale"/>
    <w:link w:val="Corpodeltesto3Carattere"/>
    <w:uiPriority w:val="99"/>
    <w:semiHidden/>
    <w:unhideWhenUsed/>
    <w:rsid w:val="00AA75F6"/>
    <w:pPr>
      <w:spacing w:after="120"/>
    </w:pPr>
    <w:rPr>
      <w:szCs w:val="16"/>
    </w:rPr>
  </w:style>
  <w:style w:type="character" w:customStyle="1" w:styleId="Corpodeltesto3Carattere">
    <w:name w:val="Corpo del testo 3 Carattere"/>
    <w:basedOn w:val="Carpredefinitoparagrafo"/>
    <w:link w:val="Corpodeltesto3"/>
    <w:uiPriority w:val="99"/>
    <w:semiHidden/>
    <w:rsid w:val="00AA75F6"/>
    <w:rPr>
      <w:szCs w:val="16"/>
    </w:rPr>
  </w:style>
  <w:style w:type="paragraph" w:styleId="Primorientrocorpodeltesto">
    <w:name w:val="Body Text First Indent"/>
    <w:basedOn w:val="Corpotesto"/>
    <w:link w:val="PrimorientrocorpodeltestoCarattere"/>
    <w:uiPriority w:val="99"/>
    <w:semiHidden/>
    <w:unhideWhenUsed/>
    <w:rsid w:val="00AA75F6"/>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AA75F6"/>
  </w:style>
  <w:style w:type="paragraph" w:styleId="Rientrocorpodeltesto">
    <w:name w:val="Body Text Indent"/>
    <w:basedOn w:val="Normale"/>
    <w:link w:val="RientrocorpodeltestoCarattere"/>
    <w:uiPriority w:val="99"/>
    <w:semiHidden/>
    <w:unhideWhenUsed/>
    <w:rsid w:val="00AA75F6"/>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AA75F6"/>
  </w:style>
  <w:style w:type="paragraph" w:styleId="Primorientrocorpodeltesto2">
    <w:name w:val="Body Text First Indent 2"/>
    <w:basedOn w:val="Rientrocorpodeltesto"/>
    <w:link w:val="Primorientrocorpodeltesto2Carattere"/>
    <w:uiPriority w:val="99"/>
    <w:semiHidden/>
    <w:unhideWhenUsed/>
    <w:rsid w:val="00AA75F6"/>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AA75F6"/>
  </w:style>
  <w:style w:type="paragraph" w:styleId="Rientrocorpodeltesto2">
    <w:name w:val="Body Text Indent 2"/>
    <w:basedOn w:val="Normale"/>
    <w:link w:val="Rientrocorpodeltesto2Carattere"/>
    <w:uiPriority w:val="99"/>
    <w:semiHidden/>
    <w:unhideWhenUsed/>
    <w:rsid w:val="00AA75F6"/>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AA75F6"/>
  </w:style>
  <w:style w:type="paragraph" w:styleId="Rientrocorpodeltesto3">
    <w:name w:val="Body Text Indent 3"/>
    <w:basedOn w:val="Normale"/>
    <w:link w:val="Rientrocorpodeltesto3Carattere"/>
    <w:uiPriority w:val="99"/>
    <w:semiHidden/>
    <w:unhideWhenUsed/>
    <w:rsid w:val="00AA75F6"/>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AA75F6"/>
    <w:rPr>
      <w:szCs w:val="16"/>
    </w:rPr>
  </w:style>
  <w:style w:type="character" w:styleId="Titolodellibro">
    <w:name w:val="Book Title"/>
    <w:basedOn w:val="Carpredefinitoparagrafo"/>
    <w:uiPriority w:val="33"/>
    <w:semiHidden/>
    <w:unhideWhenUsed/>
    <w:qFormat/>
    <w:rsid w:val="00AA75F6"/>
    <w:rPr>
      <w:b/>
      <w:bCs/>
      <w:i/>
      <w:iCs/>
      <w:spacing w:val="5"/>
    </w:rPr>
  </w:style>
  <w:style w:type="paragraph" w:styleId="Didascalia">
    <w:name w:val="caption"/>
    <w:basedOn w:val="Normale"/>
    <w:next w:val="Normale"/>
    <w:uiPriority w:val="35"/>
    <w:unhideWhenUsed/>
    <w:qFormat/>
    <w:rsid w:val="00AA75F6"/>
    <w:pPr>
      <w:spacing w:after="200" w:line="240" w:lineRule="auto"/>
    </w:pPr>
    <w:rPr>
      <w:i/>
      <w:iCs/>
      <w:color w:val="17406D" w:themeColor="text2"/>
      <w:szCs w:val="18"/>
    </w:rPr>
  </w:style>
  <w:style w:type="paragraph" w:styleId="Formuladichiusura">
    <w:name w:val="Closing"/>
    <w:basedOn w:val="Normale"/>
    <w:link w:val="FormuladichiusuraCarattere"/>
    <w:uiPriority w:val="99"/>
    <w:semiHidden/>
    <w:unhideWhenUsed/>
    <w:rsid w:val="00AA75F6"/>
    <w:pPr>
      <w:spacing w:line="240" w:lineRule="auto"/>
      <w:ind w:left="4320"/>
    </w:pPr>
  </w:style>
  <w:style w:type="character" w:customStyle="1" w:styleId="FormuladichiusuraCarattere">
    <w:name w:val="Formula di chiusura Carattere"/>
    <w:basedOn w:val="Carpredefinitoparagrafo"/>
    <w:link w:val="Formuladichiusura"/>
    <w:uiPriority w:val="99"/>
    <w:semiHidden/>
    <w:rsid w:val="00AA75F6"/>
  </w:style>
  <w:style w:type="table" w:styleId="Grigliaacolori">
    <w:name w:val="Colorful Grid"/>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Grigliaacolori-Colore2">
    <w:name w:val="Colorful Grid Accent 2"/>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Grigliaacolori-Colore3">
    <w:name w:val="Colorful Grid Accent 3"/>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Grigliaacolori-Colore4">
    <w:name w:val="Colorful Grid Accent 4"/>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Grigliaacolori-Colore5">
    <w:name w:val="Colorful Grid Accent 5"/>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Grigliaacolori-Colore6">
    <w:name w:val="Colorful Grid Accent 6"/>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Elencoacolori">
    <w:name w:val="Colorful List"/>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Elencoacolori-Colore2">
    <w:name w:val="Colorful List Accent 2"/>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Elencoacolori-Colore3">
    <w:name w:val="Colorful List Accent 3"/>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Elencoacolori-Colore4">
    <w:name w:val="Colorful List Accent 4"/>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Elencoacolori-Colore5">
    <w:name w:val="Colorful List Accent 5"/>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Elencoacolori-Colore6">
    <w:name w:val="Colorful List Accent 6"/>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Sfondoacolori">
    <w:name w:val="Colorful Shading"/>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Sfondoacolori-Colore4">
    <w:name w:val="Colorful Shading Accent 4"/>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styleId="Rimandocommento">
    <w:name w:val="annotation reference"/>
    <w:basedOn w:val="Carpredefinitoparagrafo"/>
    <w:uiPriority w:val="99"/>
    <w:semiHidden/>
    <w:unhideWhenUsed/>
    <w:rsid w:val="00AA75F6"/>
    <w:rPr>
      <w:sz w:val="22"/>
      <w:szCs w:val="16"/>
    </w:rPr>
  </w:style>
  <w:style w:type="paragraph" w:styleId="Testocommento">
    <w:name w:val="annotation text"/>
    <w:basedOn w:val="Normale"/>
    <w:link w:val="TestocommentoCarattere"/>
    <w:uiPriority w:val="99"/>
    <w:semiHidden/>
    <w:unhideWhenUsed/>
    <w:rsid w:val="00AA75F6"/>
    <w:pPr>
      <w:spacing w:line="240" w:lineRule="auto"/>
    </w:pPr>
    <w:rPr>
      <w:szCs w:val="20"/>
    </w:rPr>
  </w:style>
  <w:style w:type="character" w:customStyle="1" w:styleId="TestocommentoCarattere">
    <w:name w:val="Testo commento Carattere"/>
    <w:basedOn w:val="Carpredefinitoparagrafo"/>
    <w:link w:val="Testocommento"/>
    <w:uiPriority w:val="99"/>
    <w:semiHidden/>
    <w:rsid w:val="00AA75F6"/>
    <w:rPr>
      <w:szCs w:val="20"/>
    </w:rPr>
  </w:style>
  <w:style w:type="paragraph" w:styleId="Soggettocommento">
    <w:name w:val="annotation subject"/>
    <w:basedOn w:val="Testocommento"/>
    <w:next w:val="Testocommento"/>
    <w:link w:val="SoggettocommentoCarattere"/>
    <w:uiPriority w:val="99"/>
    <w:semiHidden/>
    <w:unhideWhenUsed/>
    <w:rsid w:val="00AA75F6"/>
    <w:rPr>
      <w:b/>
      <w:bCs/>
    </w:rPr>
  </w:style>
  <w:style w:type="character" w:customStyle="1" w:styleId="SoggettocommentoCarattere">
    <w:name w:val="Soggetto commento Carattere"/>
    <w:basedOn w:val="TestocommentoCarattere"/>
    <w:link w:val="Soggettocommento"/>
    <w:uiPriority w:val="99"/>
    <w:semiHidden/>
    <w:rsid w:val="00AA75F6"/>
    <w:rPr>
      <w:b/>
      <w:bCs/>
      <w:szCs w:val="20"/>
    </w:rPr>
  </w:style>
  <w:style w:type="table" w:styleId="Elencoscuro">
    <w:name w:val="Dark List"/>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Elencoscuro-Colore2">
    <w:name w:val="Dark List Accent 2"/>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Elencoscuro-Colore3">
    <w:name w:val="Dark List Accent 3"/>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Elencoscuro-Colore4">
    <w:name w:val="Dark List Accent 4"/>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Elencoscuro-Colore5">
    <w:name w:val="Dark List Accent 5"/>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Elencoscuro-Colore6">
    <w:name w:val="Dark List Accent 6"/>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a">
    <w:name w:val="Date"/>
    <w:basedOn w:val="Normale"/>
    <w:next w:val="Normale"/>
    <w:link w:val="DataCarattere"/>
    <w:uiPriority w:val="99"/>
    <w:semiHidden/>
    <w:unhideWhenUsed/>
    <w:rsid w:val="00AA75F6"/>
  </w:style>
  <w:style w:type="character" w:customStyle="1" w:styleId="DataCarattere">
    <w:name w:val="Data Carattere"/>
    <w:basedOn w:val="Carpredefinitoparagrafo"/>
    <w:link w:val="Data"/>
    <w:uiPriority w:val="99"/>
    <w:semiHidden/>
    <w:rsid w:val="00AA75F6"/>
  </w:style>
  <w:style w:type="paragraph" w:styleId="Mappadocumento">
    <w:name w:val="Document Map"/>
    <w:basedOn w:val="Normale"/>
    <w:link w:val="MappadocumentoCarattere"/>
    <w:uiPriority w:val="99"/>
    <w:semiHidden/>
    <w:unhideWhenUsed/>
    <w:rsid w:val="00AA75F6"/>
    <w:pPr>
      <w:spacing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AA75F6"/>
    <w:rPr>
      <w:rFonts w:ascii="Segoe UI" w:hAnsi="Segoe UI" w:cs="Segoe UI"/>
      <w:szCs w:val="16"/>
    </w:rPr>
  </w:style>
  <w:style w:type="paragraph" w:styleId="Firmadipostaelettronica">
    <w:name w:val="E-mail Signature"/>
    <w:basedOn w:val="Normale"/>
    <w:link w:val="FirmadipostaelettronicaCarattere"/>
    <w:uiPriority w:val="99"/>
    <w:semiHidden/>
    <w:unhideWhenUsed/>
    <w:rsid w:val="00AA75F6"/>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AA75F6"/>
  </w:style>
  <w:style w:type="character" w:styleId="Enfasicorsivo">
    <w:name w:val="Emphasis"/>
    <w:basedOn w:val="Carpredefinitoparagrafo"/>
    <w:uiPriority w:val="10"/>
    <w:semiHidden/>
    <w:unhideWhenUsed/>
    <w:rsid w:val="00AA75F6"/>
    <w:rPr>
      <w:i/>
      <w:iCs/>
    </w:rPr>
  </w:style>
  <w:style w:type="character" w:styleId="Rimandonotadichiusura">
    <w:name w:val="endnote reference"/>
    <w:basedOn w:val="Carpredefinitoparagrafo"/>
    <w:uiPriority w:val="99"/>
    <w:semiHidden/>
    <w:unhideWhenUsed/>
    <w:rsid w:val="00AA75F6"/>
    <w:rPr>
      <w:vertAlign w:val="superscript"/>
    </w:rPr>
  </w:style>
  <w:style w:type="paragraph" w:styleId="Testonotadichiusura">
    <w:name w:val="endnote text"/>
    <w:basedOn w:val="Normale"/>
    <w:link w:val="TestonotadichiusuraCarattere"/>
    <w:uiPriority w:val="99"/>
    <w:semiHidden/>
    <w:unhideWhenUsed/>
    <w:rsid w:val="00AA75F6"/>
    <w:pPr>
      <w:spacing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AA75F6"/>
    <w:rPr>
      <w:szCs w:val="20"/>
    </w:rPr>
  </w:style>
  <w:style w:type="paragraph" w:styleId="Indirizzodestinatario">
    <w:name w:val="envelope address"/>
    <w:basedOn w:val="Normale"/>
    <w:uiPriority w:val="99"/>
    <w:semiHidden/>
    <w:unhideWhenUsed/>
    <w:rsid w:val="00AA75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AA75F6"/>
    <w:pPr>
      <w:spacing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AA75F6"/>
    <w:rPr>
      <w:color w:val="85DFD0" w:themeColor="followedHyperlink"/>
      <w:u w:val="single"/>
    </w:rPr>
  </w:style>
  <w:style w:type="character" w:styleId="Rimandonotaapidipagina">
    <w:name w:val="footnote reference"/>
    <w:basedOn w:val="Carpredefinitoparagrafo"/>
    <w:uiPriority w:val="99"/>
    <w:semiHidden/>
    <w:unhideWhenUsed/>
    <w:rsid w:val="00AA75F6"/>
    <w:rPr>
      <w:vertAlign w:val="superscript"/>
    </w:rPr>
  </w:style>
  <w:style w:type="paragraph" w:styleId="Testonotaapidipagina">
    <w:name w:val="footnote text"/>
    <w:aliases w:val="Fußnote,Footnote Text Char Char,single space,FOOTNOTES,fn,stile 1,Footnote,Footnote1,Footnote2,Footnote3,Footnote4,Footnote5,Footnote6,Footnote7,Footnote8,Footnote9,Footnote10,Footnote11,Footnote21,fn Char,footnote text"/>
    <w:basedOn w:val="Normale"/>
    <w:link w:val="TestonotaapidipaginaCarattere"/>
    <w:uiPriority w:val="99"/>
    <w:semiHidden/>
    <w:unhideWhenUsed/>
    <w:qFormat/>
    <w:rsid w:val="00AA75F6"/>
    <w:pPr>
      <w:spacing w:line="240" w:lineRule="auto"/>
    </w:pPr>
    <w:rPr>
      <w:szCs w:val="20"/>
    </w:rPr>
  </w:style>
  <w:style w:type="character" w:customStyle="1" w:styleId="TestonotaapidipaginaCarattere">
    <w:name w:val="Testo nota a piè di pagina Carattere"/>
    <w:aliases w:val="Fußnote Carattere,Footnote Text Char Char Carattere,single space Carattere,FOOTNOTES Carattere,fn Carattere,stile 1 Carattere,Footnote Carattere,Footnote1 Carattere,Footnote2 Carattere,Footnote3 Carattere"/>
    <w:basedOn w:val="Carpredefinitoparagrafo"/>
    <w:link w:val="Testonotaapidipagina"/>
    <w:uiPriority w:val="99"/>
    <w:semiHidden/>
    <w:rsid w:val="00AA75F6"/>
    <w:rPr>
      <w:szCs w:val="20"/>
    </w:rPr>
  </w:style>
  <w:style w:type="table" w:customStyle="1" w:styleId="GridTable1Light1">
    <w:name w:val="Grid Table 1 Light1"/>
    <w:basedOn w:val="Tabellanormale"/>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lanormale"/>
    <w:uiPriority w:val="46"/>
    <w:rsid w:val="00AA75F6"/>
    <w:pPr>
      <w:spacing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ellanormale"/>
    <w:uiPriority w:val="46"/>
    <w:rsid w:val="00AA75F6"/>
    <w:pPr>
      <w:spacing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ellanormale"/>
    <w:uiPriority w:val="46"/>
    <w:rsid w:val="00AA75F6"/>
    <w:pPr>
      <w:spacing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ellanormale"/>
    <w:uiPriority w:val="46"/>
    <w:rsid w:val="00AA75F6"/>
    <w:pPr>
      <w:spacing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ellanormale"/>
    <w:uiPriority w:val="46"/>
    <w:rsid w:val="00AA75F6"/>
    <w:pPr>
      <w:spacing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ellanormale"/>
    <w:uiPriority w:val="46"/>
    <w:rsid w:val="00AA75F6"/>
    <w:pPr>
      <w:spacing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GridTable21">
    <w:name w:val="Grid Table 21"/>
    <w:basedOn w:val="Tabellanormale"/>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ellanormale"/>
    <w:uiPriority w:val="47"/>
    <w:rsid w:val="00AA75F6"/>
    <w:pPr>
      <w:spacing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2-Accent21">
    <w:name w:val="Grid Table 2 - Accent 21"/>
    <w:basedOn w:val="Tabellanormale"/>
    <w:uiPriority w:val="47"/>
    <w:rsid w:val="00AA75F6"/>
    <w:pPr>
      <w:spacing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2-Accent31">
    <w:name w:val="Grid Table 2 - Accent 31"/>
    <w:basedOn w:val="Tabellanormale"/>
    <w:uiPriority w:val="47"/>
    <w:rsid w:val="00AA75F6"/>
    <w:pPr>
      <w:spacing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2-Accent41">
    <w:name w:val="Grid Table 2 - Accent 41"/>
    <w:basedOn w:val="Tabellanormale"/>
    <w:uiPriority w:val="47"/>
    <w:rsid w:val="00AA75F6"/>
    <w:pPr>
      <w:spacing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2-Accent51">
    <w:name w:val="Grid Table 2 - Accent 51"/>
    <w:basedOn w:val="Tabellanormale"/>
    <w:uiPriority w:val="47"/>
    <w:rsid w:val="00AA75F6"/>
    <w:pPr>
      <w:spacing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2-Accent61">
    <w:name w:val="Grid Table 2 - Accent 61"/>
    <w:basedOn w:val="Tabellanormale"/>
    <w:uiPriority w:val="47"/>
    <w:rsid w:val="00AA75F6"/>
    <w:pPr>
      <w:spacing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FFFFF" w:themeFill="background1"/>
      </w:tcPr>
    </w:tblStylePr>
    <w:tblStylePr w:type="lastRow">
      <w:rPr>
        <w:b/>
        <w:bCs/>
      </w:rPr>
      <w:tblPr/>
      <w:tcPr>
        <w:tcBorders>
          <w:top w:val="double" w:sz="2" w:space="0" w:color="C8DA9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31">
    <w:name w:val="Grid Table 31"/>
    <w:basedOn w:val="Tabellanormale"/>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ellanormale"/>
    <w:uiPriority w:val="48"/>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3-Accent21">
    <w:name w:val="Grid Table 3 - Accent 21"/>
    <w:basedOn w:val="Tabellanormale"/>
    <w:uiPriority w:val="48"/>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customStyle="1" w:styleId="GridTable3-Accent31">
    <w:name w:val="Grid Table 3 - Accent 31"/>
    <w:basedOn w:val="Tabellanormale"/>
    <w:uiPriority w:val="48"/>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customStyle="1" w:styleId="GridTable3-Accent41">
    <w:name w:val="Grid Table 3 - Accent 41"/>
    <w:basedOn w:val="Tabellanormale"/>
    <w:uiPriority w:val="48"/>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customStyle="1" w:styleId="GridTable3-Accent51">
    <w:name w:val="Grid Table 3 - Accent 51"/>
    <w:basedOn w:val="Tabellanormale"/>
    <w:uiPriority w:val="48"/>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customStyle="1" w:styleId="GridTable3-Accent61">
    <w:name w:val="Grid Table 3 - Accent 61"/>
    <w:basedOn w:val="Tabellanormale"/>
    <w:uiPriority w:val="48"/>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GridTable41">
    <w:name w:val="Grid Table 41"/>
    <w:basedOn w:val="Tabellanormale"/>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ellanormale"/>
    <w:uiPriority w:val="49"/>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4-Accent21">
    <w:name w:val="Grid Table 4 - Accent 21"/>
    <w:basedOn w:val="Tabellanormale"/>
    <w:uiPriority w:val="49"/>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4-Accent31">
    <w:name w:val="Grid Table 4 - Accent 31"/>
    <w:basedOn w:val="Tabellanormale"/>
    <w:uiPriority w:val="49"/>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4-Accent41">
    <w:name w:val="Grid Table 4 - Accent 41"/>
    <w:basedOn w:val="Tabellanormale"/>
    <w:uiPriority w:val="49"/>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4-Accent51">
    <w:name w:val="Grid Table 4 - Accent 51"/>
    <w:basedOn w:val="Tabellanormale"/>
    <w:uiPriority w:val="49"/>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4-Accent61">
    <w:name w:val="Grid Table 4 - Accent 61"/>
    <w:basedOn w:val="Tabellanormale"/>
    <w:uiPriority w:val="49"/>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5Dark1">
    <w:name w:val="Grid Table 5 Dark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5Dark-Accent21">
    <w:name w:val="Grid Table 5 Dark - Accent 2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GridTable5Dark-Accent31">
    <w:name w:val="Grid Table 5 Dark - Accent 3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GridTable5Dark-Accent41">
    <w:name w:val="Grid Table 5 Dark - Accent 4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GridTable5Dark-Accent51">
    <w:name w:val="Grid Table 5 Dark - Accent 5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customStyle="1" w:styleId="GridTable5Dark-Accent61">
    <w:name w:val="Grid Table 5 Dark - Accent 6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GridTable6Colorful1">
    <w:name w:val="Grid Table 6 Colorful1"/>
    <w:basedOn w:val="Tabellanormale"/>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ellanormale"/>
    <w:uiPriority w:val="51"/>
    <w:rsid w:val="00AA75F6"/>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6Colorful-Accent21">
    <w:name w:val="Grid Table 6 Colorful - Accent 21"/>
    <w:basedOn w:val="Tabellanormale"/>
    <w:uiPriority w:val="51"/>
    <w:rsid w:val="00AA75F6"/>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6Colorful-Accent31">
    <w:name w:val="Grid Table 6 Colorful - Accent 31"/>
    <w:basedOn w:val="Tabellanormale"/>
    <w:uiPriority w:val="51"/>
    <w:rsid w:val="00AA75F6"/>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6Colorful-Accent41">
    <w:name w:val="Grid Table 6 Colorful - Accent 41"/>
    <w:basedOn w:val="Tabellanormale"/>
    <w:uiPriority w:val="51"/>
    <w:rsid w:val="00AA75F6"/>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6Colorful-Accent51">
    <w:name w:val="Grid Table 6 Colorful - Accent 51"/>
    <w:basedOn w:val="Tabellanormale"/>
    <w:uiPriority w:val="51"/>
    <w:rsid w:val="00AA75F6"/>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6Colorful-Accent61">
    <w:name w:val="Grid Table 6 Colorful - Accent 61"/>
    <w:basedOn w:val="Tabellanormale"/>
    <w:uiPriority w:val="51"/>
    <w:rsid w:val="00AA75F6"/>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7Colorful1">
    <w:name w:val="Grid Table 7 Colorful1"/>
    <w:basedOn w:val="Tabellanormale"/>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ellanormale"/>
    <w:uiPriority w:val="52"/>
    <w:rsid w:val="00AA75F6"/>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7Colorful-Accent21">
    <w:name w:val="Grid Table 7 Colorful - Accent 21"/>
    <w:basedOn w:val="Tabellanormale"/>
    <w:uiPriority w:val="52"/>
    <w:rsid w:val="00AA75F6"/>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customStyle="1" w:styleId="GridTable7Colorful-Accent31">
    <w:name w:val="Grid Table 7 Colorful - Accent 31"/>
    <w:basedOn w:val="Tabellanormale"/>
    <w:uiPriority w:val="52"/>
    <w:rsid w:val="00AA75F6"/>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customStyle="1" w:styleId="GridTable7Colorful-Accent41">
    <w:name w:val="Grid Table 7 Colorful - Accent 41"/>
    <w:basedOn w:val="Tabellanormale"/>
    <w:uiPriority w:val="52"/>
    <w:rsid w:val="00AA75F6"/>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customStyle="1" w:styleId="GridTable7Colorful-Accent51">
    <w:name w:val="Grid Table 7 Colorful - Accent 51"/>
    <w:basedOn w:val="Tabellanormale"/>
    <w:uiPriority w:val="52"/>
    <w:rsid w:val="00AA75F6"/>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customStyle="1" w:styleId="GridTable7Colorful-Accent61">
    <w:name w:val="Grid Table 7 Colorful - Accent 61"/>
    <w:basedOn w:val="Tabellanormale"/>
    <w:uiPriority w:val="52"/>
    <w:rsid w:val="00AA75F6"/>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character" w:customStyle="1" w:styleId="Titolo5Carattere">
    <w:name w:val="Titolo 5 Carattere"/>
    <w:basedOn w:val="Carpredefinitoparagrafo"/>
    <w:link w:val="Titolo5"/>
    <w:uiPriority w:val="9"/>
    <w:semiHidden/>
    <w:rsid w:val="00AA75F6"/>
    <w:rPr>
      <w:rFonts w:asciiTheme="majorHAnsi" w:eastAsiaTheme="majorEastAsia" w:hAnsiTheme="majorHAnsi" w:cstheme="majorBidi"/>
      <w:color w:val="0B5294" w:themeColor="accent1" w:themeShade="BF"/>
    </w:rPr>
  </w:style>
  <w:style w:type="character" w:customStyle="1" w:styleId="Titolo6Carattere">
    <w:name w:val="Titolo 6 Carattere"/>
    <w:basedOn w:val="Carpredefinitoparagrafo"/>
    <w:link w:val="Titolo6"/>
    <w:uiPriority w:val="9"/>
    <w:semiHidden/>
    <w:rsid w:val="00AA75F6"/>
    <w:rPr>
      <w:rFonts w:asciiTheme="majorHAnsi" w:eastAsiaTheme="majorEastAsia" w:hAnsiTheme="majorHAnsi" w:cstheme="majorBidi"/>
      <w:color w:val="073662" w:themeColor="accent1" w:themeShade="7F"/>
    </w:rPr>
  </w:style>
  <w:style w:type="character" w:customStyle="1" w:styleId="Titolo7Carattere">
    <w:name w:val="Titolo 7 Carattere"/>
    <w:basedOn w:val="Carpredefinitoparagrafo"/>
    <w:link w:val="Titolo7"/>
    <w:uiPriority w:val="9"/>
    <w:semiHidden/>
    <w:rsid w:val="00AA75F6"/>
    <w:rPr>
      <w:rFonts w:asciiTheme="majorHAnsi" w:eastAsiaTheme="majorEastAsia" w:hAnsiTheme="majorHAnsi" w:cstheme="majorBidi"/>
      <w:i/>
      <w:iCs/>
      <w:color w:val="073662" w:themeColor="accent1" w:themeShade="7F"/>
    </w:rPr>
  </w:style>
  <w:style w:type="character" w:styleId="AcronimoHTML">
    <w:name w:val="HTML Acronym"/>
    <w:basedOn w:val="Carpredefinitoparagrafo"/>
    <w:uiPriority w:val="99"/>
    <w:semiHidden/>
    <w:unhideWhenUsed/>
    <w:rsid w:val="00AA75F6"/>
  </w:style>
  <w:style w:type="paragraph" w:styleId="IndirizzoHTML">
    <w:name w:val="HTML Address"/>
    <w:basedOn w:val="Normale"/>
    <w:link w:val="IndirizzoHTMLCarattere"/>
    <w:uiPriority w:val="99"/>
    <w:semiHidden/>
    <w:unhideWhenUsed/>
    <w:rsid w:val="00AA75F6"/>
    <w:pPr>
      <w:spacing w:line="240" w:lineRule="auto"/>
    </w:pPr>
    <w:rPr>
      <w:i/>
      <w:iCs/>
    </w:rPr>
  </w:style>
  <w:style w:type="character" w:customStyle="1" w:styleId="IndirizzoHTMLCarattere">
    <w:name w:val="Indirizzo HTML Carattere"/>
    <w:basedOn w:val="Carpredefinitoparagrafo"/>
    <w:link w:val="IndirizzoHTML"/>
    <w:uiPriority w:val="99"/>
    <w:semiHidden/>
    <w:rsid w:val="00AA75F6"/>
    <w:rPr>
      <w:i/>
      <w:iCs/>
    </w:rPr>
  </w:style>
  <w:style w:type="character" w:styleId="CitazioneHTML">
    <w:name w:val="HTML Cite"/>
    <w:basedOn w:val="Carpredefinitoparagrafo"/>
    <w:uiPriority w:val="99"/>
    <w:semiHidden/>
    <w:unhideWhenUsed/>
    <w:rsid w:val="00AA75F6"/>
    <w:rPr>
      <w:i/>
      <w:iCs/>
    </w:rPr>
  </w:style>
  <w:style w:type="character" w:styleId="CodiceHTML">
    <w:name w:val="HTML Code"/>
    <w:basedOn w:val="Carpredefinitoparagrafo"/>
    <w:uiPriority w:val="99"/>
    <w:semiHidden/>
    <w:unhideWhenUsed/>
    <w:rsid w:val="00AA75F6"/>
    <w:rPr>
      <w:rFonts w:ascii="Consolas" w:hAnsi="Consolas"/>
      <w:sz w:val="22"/>
      <w:szCs w:val="20"/>
    </w:rPr>
  </w:style>
  <w:style w:type="character" w:styleId="DefinizioneHTML">
    <w:name w:val="HTML Definition"/>
    <w:basedOn w:val="Carpredefinitoparagrafo"/>
    <w:uiPriority w:val="99"/>
    <w:semiHidden/>
    <w:unhideWhenUsed/>
    <w:rsid w:val="00AA75F6"/>
    <w:rPr>
      <w:i/>
      <w:iCs/>
    </w:rPr>
  </w:style>
  <w:style w:type="character" w:styleId="TastieraHTML">
    <w:name w:val="HTML Keyboard"/>
    <w:basedOn w:val="Carpredefinitoparagrafo"/>
    <w:uiPriority w:val="99"/>
    <w:semiHidden/>
    <w:unhideWhenUsed/>
    <w:rsid w:val="00AA75F6"/>
    <w:rPr>
      <w:rFonts w:ascii="Consolas" w:hAnsi="Consolas"/>
      <w:sz w:val="22"/>
      <w:szCs w:val="20"/>
    </w:rPr>
  </w:style>
  <w:style w:type="paragraph" w:styleId="PreformattatoHTML">
    <w:name w:val="HTML Preformatted"/>
    <w:basedOn w:val="Normale"/>
    <w:link w:val="PreformattatoHTMLCarattere"/>
    <w:uiPriority w:val="99"/>
    <w:semiHidden/>
    <w:unhideWhenUsed/>
    <w:rsid w:val="00AA75F6"/>
    <w:pPr>
      <w:spacing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AA75F6"/>
    <w:rPr>
      <w:rFonts w:ascii="Consolas" w:hAnsi="Consolas"/>
      <w:szCs w:val="20"/>
    </w:rPr>
  </w:style>
  <w:style w:type="character" w:styleId="EsempioHTML">
    <w:name w:val="HTML Sample"/>
    <w:basedOn w:val="Carpredefinitoparagrafo"/>
    <w:uiPriority w:val="99"/>
    <w:semiHidden/>
    <w:unhideWhenUsed/>
    <w:rsid w:val="00AA75F6"/>
    <w:rPr>
      <w:rFonts w:ascii="Consolas" w:hAnsi="Consolas"/>
      <w:sz w:val="24"/>
      <w:szCs w:val="24"/>
    </w:rPr>
  </w:style>
  <w:style w:type="character" w:styleId="MacchinadascrivereHTML">
    <w:name w:val="HTML Typewriter"/>
    <w:basedOn w:val="Carpredefinitoparagrafo"/>
    <w:uiPriority w:val="99"/>
    <w:semiHidden/>
    <w:unhideWhenUsed/>
    <w:rsid w:val="00AA75F6"/>
    <w:rPr>
      <w:rFonts w:ascii="Consolas" w:hAnsi="Consolas"/>
      <w:sz w:val="22"/>
      <w:szCs w:val="20"/>
    </w:rPr>
  </w:style>
  <w:style w:type="character" w:styleId="VariabileHTML">
    <w:name w:val="HTML Variable"/>
    <w:basedOn w:val="Carpredefinitoparagrafo"/>
    <w:uiPriority w:val="99"/>
    <w:semiHidden/>
    <w:unhideWhenUsed/>
    <w:rsid w:val="00AA75F6"/>
    <w:rPr>
      <w:i/>
      <w:iCs/>
    </w:rPr>
  </w:style>
  <w:style w:type="character" w:styleId="Collegamentoipertestuale">
    <w:name w:val="Hyperlink"/>
    <w:basedOn w:val="Carpredefinitoparagrafo"/>
    <w:uiPriority w:val="99"/>
    <w:unhideWhenUsed/>
    <w:rsid w:val="00AA75F6"/>
    <w:rPr>
      <w:color w:val="F49100" w:themeColor="hyperlink"/>
      <w:u w:val="single"/>
    </w:rPr>
  </w:style>
  <w:style w:type="paragraph" w:styleId="Indice1">
    <w:name w:val="index 1"/>
    <w:basedOn w:val="Normale"/>
    <w:next w:val="Normale"/>
    <w:autoRedefine/>
    <w:uiPriority w:val="99"/>
    <w:semiHidden/>
    <w:unhideWhenUsed/>
    <w:rsid w:val="00AA75F6"/>
    <w:pPr>
      <w:spacing w:line="240" w:lineRule="auto"/>
      <w:ind w:left="220" w:hanging="220"/>
    </w:pPr>
  </w:style>
  <w:style w:type="paragraph" w:styleId="Indice2">
    <w:name w:val="index 2"/>
    <w:basedOn w:val="Normale"/>
    <w:next w:val="Normale"/>
    <w:autoRedefine/>
    <w:uiPriority w:val="99"/>
    <w:semiHidden/>
    <w:unhideWhenUsed/>
    <w:rsid w:val="00AA75F6"/>
    <w:pPr>
      <w:spacing w:line="240" w:lineRule="auto"/>
      <w:ind w:left="440" w:hanging="220"/>
    </w:pPr>
  </w:style>
  <w:style w:type="paragraph" w:styleId="Indice3">
    <w:name w:val="index 3"/>
    <w:basedOn w:val="Normale"/>
    <w:next w:val="Normale"/>
    <w:autoRedefine/>
    <w:uiPriority w:val="99"/>
    <w:semiHidden/>
    <w:unhideWhenUsed/>
    <w:rsid w:val="00AA75F6"/>
    <w:pPr>
      <w:spacing w:line="240" w:lineRule="auto"/>
      <w:ind w:left="660" w:hanging="220"/>
    </w:pPr>
  </w:style>
  <w:style w:type="paragraph" w:styleId="Indice4">
    <w:name w:val="index 4"/>
    <w:basedOn w:val="Normale"/>
    <w:next w:val="Normale"/>
    <w:autoRedefine/>
    <w:uiPriority w:val="99"/>
    <w:semiHidden/>
    <w:unhideWhenUsed/>
    <w:rsid w:val="00AA75F6"/>
    <w:pPr>
      <w:spacing w:line="240" w:lineRule="auto"/>
      <w:ind w:left="880" w:hanging="220"/>
    </w:pPr>
  </w:style>
  <w:style w:type="paragraph" w:styleId="Indice5">
    <w:name w:val="index 5"/>
    <w:basedOn w:val="Normale"/>
    <w:next w:val="Normale"/>
    <w:autoRedefine/>
    <w:uiPriority w:val="99"/>
    <w:semiHidden/>
    <w:unhideWhenUsed/>
    <w:rsid w:val="00AA75F6"/>
    <w:pPr>
      <w:spacing w:line="240" w:lineRule="auto"/>
      <w:ind w:left="1100" w:hanging="220"/>
    </w:pPr>
  </w:style>
  <w:style w:type="paragraph" w:styleId="Indice6">
    <w:name w:val="index 6"/>
    <w:basedOn w:val="Normale"/>
    <w:next w:val="Normale"/>
    <w:autoRedefine/>
    <w:uiPriority w:val="99"/>
    <w:semiHidden/>
    <w:unhideWhenUsed/>
    <w:rsid w:val="00AA75F6"/>
    <w:pPr>
      <w:spacing w:line="240" w:lineRule="auto"/>
      <w:ind w:left="1320" w:hanging="220"/>
    </w:pPr>
  </w:style>
  <w:style w:type="paragraph" w:styleId="Indice7">
    <w:name w:val="index 7"/>
    <w:basedOn w:val="Normale"/>
    <w:next w:val="Normale"/>
    <w:autoRedefine/>
    <w:uiPriority w:val="99"/>
    <w:semiHidden/>
    <w:unhideWhenUsed/>
    <w:rsid w:val="00AA75F6"/>
    <w:pPr>
      <w:spacing w:line="240" w:lineRule="auto"/>
      <w:ind w:left="1540" w:hanging="220"/>
    </w:pPr>
  </w:style>
  <w:style w:type="paragraph" w:styleId="Indice8">
    <w:name w:val="index 8"/>
    <w:basedOn w:val="Normale"/>
    <w:next w:val="Normale"/>
    <w:autoRedefine/>
    <w:uiPriority w:val="99"/>
    <w:semiHidden/>
    <w:unhideWhenUsed/>
    <w:rsid w:val="00AA75F6"/>
    <w:pPr>
      <w:spacing w:line="240" w:lineRule="auto"/>
      <w:ind w:left="1760" w:hanging="220"/>
    </w:pPr>
  </w:style>
  <w:style w:type="paragraph" w:styleId="Indice9">
    <w:name w:val="index 9"/>
    <w:basedOn w:val="Normale"/>
    <w:next w:val="Normale"/>
    <w:autoRedefine/>
    <w:uiPriority w:val="99"/>
    <w:semiHidden/>
    <w:unhideWhenUsed/>
    <w:rsid w:val="00AA75F6"/>
    <w:pPr>
      <w:spacing w:line="240" w:lineRule="auto"/>
      <w:ind w:left="1980" w:hanging="220"/>
    </w:pPr>
  </w:style>
  <w:style w:type="paragraph" w:styleId="Titoloindice">
    <w:name w:val="index heading"/>
    <w:basedOn w:val="Normale"/>
    <w:next w:val="Indice1"/>
    <w:uiPriority w:val="99"/>
    <w:semiHidden/>
    <w:unhideWhenUsed/>
    <w:rsid w:val="00AA75F6"/>
    <w:rPr>
      <w:rFonts w:asciiTheme="majorHAnsi" w:eastAsiaTheme="majorEastAsia" w:hAnsiTheme="majorHAnsi" w:cstheme="majorBidi"/>
      <w:b/>
      <w:bCs/>
    </w:rPr>
  </w:style>
  <w:style w:type="character" w:styleId="Enfasiintensa">
    <w:name w:val="Intense Emphasis"/>
    <w:basedOn w:val="Carpredefinitoparagrafo"/>
    <w:uiPriority w:val="21"/>
    <w:semiHidden/>
    <w:unhideWhenUsed/>
    <w:qFormat/>
    <w:rsid w:val="003D03E5"/>
    <w:rPr>
      <w:i/>
      <w:iCs/>
      <w:color w:val="0B5294" w:themeColor="accent1" w:themeShade="BF"/>
    </w:rPr>
  </w:style>
  <w:style w:type="paragraph" w:styleId="Citazioneintensa">
    <w:name w:val="Intense Quote"/>
    <w:basedOn w:val="Normale"/>
    <w:next w:val="Normale"/>
    <w:link w:val="CitazioneintensaCarattere"/>
    <w:uiPriority w:val="30"/>
    <w:semiHidden/>
    <w:unhideWhenUsed/>
    <w:qFormat/>
    <w:rsid w:val="003D03E5"/>
    <w:pPr>
      <w:pBdr>
        <w:top w:val="single" w:sz="4" w:space="10" w:color="0F6FC6" w:themeColor="accent1"/>
        <w:bottom w:val="single" w:sz="4" w:space="10" w:color="0F6FC6" w:themeColor="accent1"/>
      </w:pBdr>
      <w:spacing w:before="360" w:after="360"/>
      <w:ind w:left="864" w:right="864"/>
      <w:jc w:val="center"/>
    </w:pPr>
    <w:rPr>
      <w:i/>
      <w:iCs/>
      <w:color w:val="0B5294" w:themeColor="accent1" w:themeShade="BF"/>
    </w:rPr>
  </w:style>
  <w:style w:type="character" w:customStyle="1" w:styleId="CitazioneintensaCarattere">
    <w:name w:val="Citazione intensa Carattere"/>
    <w:basedOn w:val="Carpredefinitoparagrafo"/>
    <w:link w:val="Citazioneintensa"/>
    <w:uiPriority w:val="30"/>
    <w:semiHidden/>
    <w:rsid w:val="003D03E5"/>
    <w:rPr>
      <w:i/>
      <w:iCs/>
      <w:color w:val="0B5294" w:themeColor="accent1" w:themeShade="BF"/>
    </w:rPr>
  </w:style>
  <w:style w:type="character" w:styleId="Riferimentointenso">
    <w:name w:val="Intense Reference"/>
    <w:basedOn w:val="Carpredefinitoparagrafo"/>
    <w:uiPriority w:val="32"/>
    <w:semiHidden/>
    <w:unhideWhenUsed/>
    <w:qFormat/>
    <w:rsid w:val="003D03E5"/>
    <w:rPr>
      <w:b/>
      <w:bCs/>
      <w:caps w:val="0"/>
      <w:smallCaps/>
      <w:color w:val="0B5294" w:themeColor="accent1" w:themeShade="BF"/>
      <w:spacing w:val="5"/>
    </w:rPr>
  </w:style>
  <w:style w:type="table" w:styleId="Grigliachiara">
    <w:name w:val="Light Grid"/>
    <w:basedOn w:val="Tabellanormale"/>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unhideWhenUsed/>
    <w:rsid w:val="00AA75F6"/>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Grigliachiara-Colore2">
    <w:name w:val="Light Grid Accent 2"/>
    <w:basedOn w:val="Tabellanormale"/>
    <w:uiPriority w:val="62"/>
    <w:semiHidden/>
    <w:unhideWhenUsed/>
    <w:rsid w:val="00AA75F6"/>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Grigliachiara-Colore3">
    <w:name w:val="Light Grid Accent 3"/>
    <w:basedOn w:val="Tabellanormale"/>
    <w:uiPriority w:val="62"/>
    <w:semiHidden/>
    <w:unhideWhenUsed/>
    <w:rsid w:val="00AA75F6"/>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Grigliachiara-Colore4">
    <w:name w:val="Light Grid Accent 4"/>
    <w:basedOn w:val="Tabellanormale"/>
    <w:uiPriority w:val="62"/>
    <w:semiHidden/>
    <w:unhideWhenUsed/>
    <w:rsid w:val="00AA75F6"/>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Grigliachiara-Colore5">
    <w:name w:val="Light Grid Accent 5"/>
    <w:basedOn w:val="Tabellanormale"/>
    <w:uiPriority w:val="62"/>
    <w:semiHidden/>
    <w:unhideWhenUsed/>
    <w:rsid w:val="00AA75F6"/>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Grigliachiara-Colore6">
    <w:name w:val="Light Grid Accent 6"/>
    <w:basedOn w:val="Tabellanormale"/>
    <w:uiPriority w:val="62"/>
    <w:semiHidden/>
    <w:unhideWhenUsed/>
    <w:rsid w:val="00AA75F6"/>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Elencochiaro">
    <w:name w:val="Light List"/>
    <w:basedOn w:val="Tabellanormale"/>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AA75F6"/>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Elencochiaro-Colore2">
    <w:name w:val="Light List Accent 2"/>
    <w:basedOn w:val="Tabellanormale"/>
    <w:uiPriority w:val="61"/>
    <w:semiHidden/>
    <w:unhideWhenUsed/>
    <w:rsid w:val="00AA75F6"/>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Elencochiaro-Colore3">
    <w:name w:val="Light List Accent 3"/>
    <w:basedOn w:val="Tabellanormale"/>
    <w:uiPriority w:val="61"/>
    <w:semiHidden/>
    <w:unhideWhenUsed/>
    <w:rsid w:val="00AA75F6"/>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Elencochiaro-Colore4">
    <w:name w:val="Light List Accent 4"/>
    <w:basedOn w:val="Tabellanormale"/>
    <w:uiPriority w:val="61"/>
    <w:semiHidden/>
    <w:unhideWhenUsed/>
    <w:rsid w:val="00AA75F6"/>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Elencochiaro-Colore5">
    <w:name w:val="Light List Accent 5"/>
    <w:basedOn w:val="Tabellanormale"/>
    <w:uiPriority w:val="61"/>
    <w:semiHidden/>
    <w:unhideWhenUsed/>
    <w:rsid w:val="00AA75F6"/>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Elencochiaro-Colore6">
    <w:name w:val="Light List Accent 6"/>
    <w:basedOn w:val="Tabellanormale"/>
    <w:uiPriority w:val="61"/>
    <w:semiHidden/>
    <w:unhideWhenUsed/>
    <w:rsid w:val="00AA75F6"/>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Sfondochiaro">
    <w:name w:val="Light Shading"/>
    <w:basedOn w:val="Tabellanormale"/>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AA75F6"/>
    <w:pPr>
      <w:spacing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Sfondochiaro-Colore2">
    <w:name w:val="Light Shading Accent 2"/>
    <w:basedOn w:val="Tabellanormale"/>
    <w:uiPriority w:val="60"/>
    <w:semiHidden/>
    <w:unhideWhenUsed/>
    <w:rsid w:val="00AA75F6"/>
    <w:pPr>
      <w:spacing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Sfondochiaro-Colore3">
    <w:name w:val="Light Shading Accent 3"/>
    <w:basedOn w:val="Tabellanormale"/>
    <w:uiPriority w:val="60"/>
    <w:semiHidden/>
    <w:unhideWhenUsed/>
    <w:rsid w:val="00AA75F6"/>
    <w:pPr>
      <w:spacing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Sfondochiaro-Colore4">
    <w:name w:val="Light Shading Accent 4"/>
    <w:basedOn w:val="Tabellanormale"/>
    <w:uiPriority w:val="60"/>
    <w:semiHidden/>
    <w:unhideWhenUsed/>
    <w:rsid w:val="00AA75F6"/>
    <w:pPr>
      <w:spacing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Sfondochiaro-Colore5">
    <w:name w:val="Light Shading Accent 5"/>
    <w:basedOn w:val="Tabellanormale"/>
    <w:uiPriority w:val="60"/>
    <w:semiHidden/>
    <w:unhideWhenUsed/>
    <w:rsid w:val="00AA75F6"/>
    <w:pPr>
      <w:spacing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Sfondochiaro-Colore6">
    <w:name w:val="Light Shading Accent 6"/>
    <w:basedOn w:val="Tabellanormale"/>
    <w:uiPriority w:val="60"/>
    <w:semiHidden/>
    <w:unhideWhenUsed/>
    <w:rsid w:val="00AA75F6"/>
    <w:pPr>
      <w:spacing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Numeroriga">
    <w:name w:val="line number"/>
    <w:basedOn w:val="Carpredefinitoparagrafo"/>
    <w:uiPriority w:val="99"/>
    <w:semiHidden/>
    <w:unhideWhenUsed/>
    <w:rsid w:val="00AA75F6"/>
  </w:style>
  <w:style w:type="paragraph" w:styleId="Elenco">
    <w:name w:val="List"/>
    <w:basedOn w:val="Normale"/>
    <w:uiPriority w:val="99"/>
    <w:semiHidden/>
    <w:unhideWhenUsed/>
    <w:rsid w:val="00AA75F6"/>
    <w:pPr>
      <w:ind w:left="360" w:hanging="360"/>
      <w:contextualSpacing/>
    </w:pPr>
  </w:style>
  <w:style w:type="paragraph" w:styleId="Elenco2">
    <w:name w:val="List 2"/>
    <w:basedOn w:val="Normale"/>
    <w:uiPriority w:val="99"/>
    <w:semiHidden/>
    <w:unhideWhenUsed/>
    <w:rsid w:val="00AA75F6"/>
    <w:pPr>
      <w:ind w:left="720" w:hanging="360"/>
      <w:contextualSpacing/>
    </w:pPr>
  </w:style>
  <w:style w:type="paragraph" w:styleId="Elenco3">
    <w:name w:val="List 3"/>
    <w:basedOn w:val="Normale"/>
    <w:uiPriority w:val="99"/>
    <w:semiHidden/>
    <w:unhideWhenUsed/>
    <w:rsid w:val="00AA75F6"/>
    <w:pPr>
      <w:ind w:left="1080" w:hanging="360"/>
      <w:contextualSpacing/>
    </w:pPr>
  </w:style>
  <w:style w:type="paragraph" w:styleId="Elenco4">
    <w:name w:val="List 4"/>
    <w:basedOn w:val="Normale"/>
    <w:uiPriority w:val="99"/>
    <w:semiHidden/>
    <w:unhideWhenUsed/>
    <w:rsid w:val="00AA75F6"/>
    <w:pPr>
      <w:ind w:left="1440" w:hanging="360"/>
      <w:contextualSpacing/>
    </w:pPr>
  </w:style>
  <w:style w:type="paragraph" w:styleId="Elenco5">
    <w:name w:val="List 5"/>
    <w:basedOn w:val="Normale"/>
    <w:uiPriority w:val="99"/>
    <w:semiHidden/>
    <w:unhideWhenUsed/>
    <w:rsid w:val="00AA75F6"/>
    <w:pPr>
      <w:ind w:left="1800" w:hanging="360"/>
      <w:contextualSpacing/>
    </w:pPr>
  </w:style>
  <w:style w:type="paragraph" w:styleId="Puntoelenco">
    <w:name w:val="List Bullet"/>
    <w:basedOn w:val="Normale"/>
    <w:uiPriority w:val="99"/>
    <w:semiHidden/>
    <w:unhideWhenUsed/>
    <w:rsid w:val="00AA75F6"/>
    <w:pPr>
      <w:numPr>
        <w:numId w:val="1"/>
      </w:numPr>
      <w:contextualSpacing/>
    </w:pPr>
  </w:style>
  <w:style w:type="paragraph" w:styleId="Puntoelenco2">
    <w:name w:val="List Bullet 2"/>
    <w:basedOn w:val="Normale"/>
    <w:uiPriority w:val="99"/>
    <w:semiHidden/>
    <w:unhideWhenUsed/>
    <w:rsid w:val="00AA75F6"/>
    <w:pPr>
      <w:numPr>
        <w:numId w:val="2"/>
      </w:numPr>
      <w:contextualSpacing/>
    </w:pPr>
  </w:style>
  <w:style w:type="paragraph" w:styleId="Puntoelenco3">
    <w:name w:val="List Bullet 3"/>
    <w:basedOn w:val="Normale"/>
    <w:uiPriority w:val="99"/>
    <w:semiHidden/>
    <w:unhideWhenUsed/>
    <w:rsid w:val="00AA75F6"/>
    <w:pPr>
      <w:numPr>
        <w:numId w:val="3"/>
      </w:numPr>
      <w:contextualSpacing/>
    </w:pPr>
  </w:style>
  <w:style w:type="paragraph" w:styleId="Puntoelenco4">
    <w:name w:val="List Bullet 4"/>
    <w:basedOn w:val="Normale"/>
    <w:uiPriority w:val="99"/>
    <w:semiHidden/>
    <w:unhideWhenUsed/>
    <w:rsid w:val="00AA75F6"/>
    <w:pPr>
      <w:numPr>
        <w:numId w:val="4"/>
      </w:numPr>
      <w:contextualSpacing/>
    </w:pPr>
  </w:style>
  <w:style w:type="paragraph" w:styleId="Puntoelenco5">
    <w:name w:val="List Bullet 5"/>
    <w:basedOn w:val="Normale"/>
    <w:uiPriority w:val="99"/>
    <w:semiHidden/>
    <w:unhideWhenUsed/>
    <w:rsid w:val="00AA75F6"/>
    <w:pPr>
      <w:numPr>
        <w:numId w:val="5"/>
      </w:numPr>
      <w:contextualSpacing/>
    </w:pPr>
  </w:style>
  <w:style w:type="paragraph" w:styleId="Elencocontinua">
    <w:name w:val="List Continue"/>
    <w:basedOn w:val="Normale"/>
    <w:uiPriority w:val="99"/>
    <w:semiHidden/>
    <w:unhideWhenUsed/>
    <w:rsid w:val="00AA75F6"/>
    <w:pPr>
      <w:spacing w:after="120"/>
      <w:ind w:left="360"/>
      <w:contextualSpacing/>
    </w:pPr>
  </w:style>
  <w:style w:type="paragraph" w:styleId="Elencocontinua2">
    <w:name w:val="List Continue 2"/>
    <w:basedOn w:val="Normale"/>
    <w:uiPriority w:val="99"/>
    <w:semiHidden/>
    <w:unhideWhenUsed/>
    <w:rsid w:val="00AA75F6"/>
    <w:pPr>
      <w:spacing w:after="120"/>
      <w:ind w:left="720"/>
      <w:contextualSpacing/>
    </w:pPr>
  </w:style>
  <w:style w:type="paragraph" w:styleId="Elencocontinua3">
    <w:name w:val="List Continue 3"/>
    <w:basedOn w:val="Normale"/>
    <w:uiPriority w:val="99"/>
    <w:semiHidden/>
    <w:unhideWhenUsed/>
    <w:rsid w:val="00AA75F6"/>
    <w:pPr>
      <w:spacing w:after="120"/>
      <w:ind w:left="1080"/>
      <w:contextualSpacing/>
    </w:pPr>
  </w:style>
  <w:style w:type="paragraph" w:styleId="Elencocontinua4">
    <w:name w:val="List Continue 4"/>
    <w:basedOn w:val="Normale"/>
    <w:uiPriority w:val="99"/>
    <w:semiHidden/>
    <w:unhideWhenUsed/>
    <w:rsid w:val="00AA75F6"/>
    <w:pPr>
      <w:spacing w:after="120"/>
      <w:ind w:left="1440"/>
      <w:contextualSpacing/>
    </w:pPr>
  </w:style>
  <w:style w:type="paragraph" w:styleId="Elencocontinua5">
    <w:name w:val="List Continue 5"/>
    <w:basedOn w:val="Normale"/>
    <w:uiPriority w:val="99"/>
    <w:semiHidden/>
    <w:unhideWhenUsed/>
    <w:rsid w:val="00AA75F6"/>
    <w:pPr>
      <w:spacing w:after="120"/>
      <w:ind w:left="1800"/>
      <w:contextualSpacing/>
    </w:pPr>
  </w:style>
  <w:style w:type="paragraph" w:styleId="Numeroelenco">
    <w:name w:val="List Number"/>
    <w:basedOn w:val="Normale"/>
    <w:uiPriority w:val="99"/>
    <w:semiHidden/>
    <w:unhideWhenUsed/>
    <w:rsid w:val="00AA75F6"/>
    <w:pPr>
      <w:numPr>
        <w:numId w:val="6"/>
      </w:numPr>
      <w:contextualSpacing/>
    </w:pPr>
  </w:style>
  <w:style w:type="paragraph" w:styleId="Numeroelenco2">
    <w:name w:val="List Number 2"/>
    <w:basedOn w:val="Normale"/>
    <w:uiPriority w:val="99"/>
    <w:semiHidden/>
    <w:unhideWhenUsed/>
    <w:rsid w:val="00AA75F6"/>
    <w:pPr>
      <w:numPr>
        <w:numId w:val="7"/>
      </w:numPr>
      <w:contextualSpacing/>
    </w:pPr>
  </w:style>
  <w:style w:type="paragraph" w:styleId="Numeroelenco3">
    <w:name w:val="List Number 3"/>
    <w:basedOn w:val="Normale"/>
    <w:uiPriority w:val="99"/>
    <w:semiHidden/>
    <w:unhideWhenUsed/>
    <w:rsid w:val="00AA75F6"/>
    <w:pPr>
      <w:numPr>
        <w:numId w:val="8"/>
      </w:numPr>
      <w:contextualSpacing/>
    </w:pPr>
  </w:style>
  <w:style w:type="paragraph" w:styleId="Numeroelenco4">
    <w:name w:val="List Number 4"/>
    <w:basedOn w:val="Normale"/>
    <w:uiPriority w:val="99"/>
    <w:semiHidden/>
    <w:unhideWhenUsed/>
    <w:rsid w:val="00AA75F6"/>
    <w:pPr>
      <w:numPr>
        <w:numId w:val="9"/>
      </w:numPr>
      <w:contextualSpacing/>
    </w:pPr>
  </w:style>
  <w:style w:type="paragraph" w:styleId="Numeroelenco5">
    <w:name w:val="List Number 5"/>
    <w:basedOn w:val="Normale"/>
    <w:uiPriority w:val="99"/>
    <w:semiHidden/>
    <w:unhideWhenUsed/>
    <w:rsid w:val="00AA75F6"/>
    <w:pPr>
      <w:numPr>
        <w:numId w:val="10"/>
      </w:numPr>
      <w:contextualSpacing/>
    </w:pPr>
  </w:style>
  <w:style w:type="paragraph" w:styleId="Paragrafoelenco">
    <w:name w:val="List Paragraph"/>
    <w:aliases w:val="body 2,Table of contents numbered,Elenco puntato 2 livello,Figura nr"/>
    <w:basedOn w:val="Normale"/>
    <w:link w:val="ParagrafoelencoCarattere"/>
    <w:uiPriority w:val="34"/>
    <w:unhideWhenUsed/>
    <w:qFormat/>
    <w:rsid w:val="00AA75F6"/>
    <w:pPr>
      <w:ind w:left="720"/>
      <w:contextualSpacing/>
    </w:pPr>
  </w:style>
  <w:style w:type="table" w:customStyle="1" w:styleId="ListTable1Light1">
    <w:name w:val="List Table 1 Light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1Light-Accent21">
    <w:name w:val="List Table 1 Light - Accent 2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1Light-Accent31">
    <w:name w:val="List Table 1 Light - Accent 3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1Light-Accent41">
    <w:name w:val="List Table 1 Light - Accent 4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1Light-Accent51">
    <w:name w:val="List Table 1 Light - Accent 5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Table1Light-Accent61">
    <w:name w:val="List Table 1 Light - Accent 6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ListTable21">
    <w:name w:val="List Table 21"/>
    <w:basedOn w:val="Tabellanormale"/>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ellanormale"/>
    <w:uiPriority w:val="47"/>
    <w:rsid w:val="00AA75F6"/>
    <w:pPr>
      <w:spacing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2-Accent21">
    <w:name w:val="List Table 2 - Accent 21"/>
    <w:basedOn w:val="Tabellanormale"/>
    <w:uiPriority w:val="47"/>
    <w:rsid w:val="00AA75F6"/>
    <w:pPr>
      <w:spacing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2-Accent31">
    <w:name w:val="List Table 2 - Accent 31"/>
    <w:basedOn w:val="Tabellanormale"/>
    <w:uiPriority w:val="47"/>
    <w:rsid w:val="00AA75F6"/>
    <w:pPr>
      <w:spacing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2-Accent41">
    <w:name w:val="List Table 2 - Accent 41"/>
    <w:basedOn w:val="Tabellanormale"/>
    <w:uiPriority w:val="47"/>
    <w:rsid w:val="00AA75F6"/>
    <w:pPr>
      <w:spacing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2-Accent51">
    <w:name w:val="List Table 2 - Accent 51"/>
    <w:basedOn w:val="Tabellanormale"/>
    <w:uiPriority w:val="47"/>
    <w:rsid w:val="00AA75F6"/>
    <w:pPr>
      <w:spacing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Table2-Accent61">
    <w:name w:val="List Table 2 - Accent 61"/>
    <w:basedOn w:val="Tabellanormale"/>
    <w:uiPriority w:val="47"/>
    <w:rsid w:val="00AA75F6"/>
    <w:pPr>
      <w:spacing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ListTable31">
    <w:name w:val="List Table 31"/>
    <w:basedOn w:val="Tabellanormale"/>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ellanormale"/>
    <w:uiPriority w:val="48"/>
    <w:rsid w:val="00AA75F6"/>
    <w:pPr>
      <w:spacing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ListTable3-Accent21">
    <w:name w:val="List Table 3 - Accent 21"/>
    <w:basedOn w:val="Tabellanormale"/>
    <w:uiPriority w:val="48"/>
    <w:rsid w:val="00AA75F6"/>
    <w:pPr>
      <w:spacing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customStyle="1" w:styleId="ListTable3-Accent31">
    <w:name w:val="List Table 3 - Accent 31"/>
    <w:basedOn w:val="Tabellanormale"/>
    <w:uiPriority w:val="48"/>
    <w:rsid w:val="00AA75F6"/>
    <w:pPr>
      <w:spacing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customStyle="1" w:styleId="ListTable3-Accent41">
    <w:name w:val="List Table 3 - Accent 41"/>
    <w:basedOn w:val="Tabellanormale"/>
    <w:uiPriority w:val="48"/>
    <w:rsid w:val="00AA75F6"/>
    <w:pPr>
      <w:spacing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customStyle="1" w:styleId="ListTable3-Accent51">
    <w:name w:val="List Table 3 - Accent 51"/>
    <w:basedOn w:val="Tabellanormale"/>
    <w:uiPriority w:val="48"/>
    <w:rsid w:val="00AA75F6"/>
    <w:pPr>
      <w:spacing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customStyle="1" w:styleId="ListTable3-Accent61">
    <w:name w:val="List Table 3 - Accent 61"/>
    <w:basedOn w:val="Tabellanormale"/>
    <w:uiPriority w:val="48"/>
    <w:rsid w:val="00AA75F6"/>
    <w:pPr>
      <w:spacing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customStyle="1" w:styleId="ListTable41">
    <w:name w:val="List Table 41"/>
    <w:basedOn w:val="Tabellanormale"/>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ellanormale"/>
    <w:uiPriority w:val="49"/>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4-Accent21">
    <w:name w:val="List Table 4 - Accent 21"/>
    <w:basedOn w:val="Tabellanormale"/>
    <w:uiPriority w:val="49"/>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4-Accent31">
    <w:name w:val="List Table 4 - Accent 31"/>
    <w:basedOn w:val="Tabellanormale"/>
    <w:uiPriority w:val="49"/>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4-Accent41">
    <w:name w:val="List Table 4 - Accent 41"/>
    <w:basedOn w:val="Tabellanormale"/>
    <w:uiPriority w:val="49"/>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4-Accent51">
    <w:name w:val="List Table 4 - Accent 51"/>
    <w:basedOn w:val="Tabellanormale"/>
    <w:uiPriority w:val="49"/>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Table4-Accent61">
    <w:name w:val="List Table 4 - Accent 61"/>
    <w:basedOn w:val="Tabellanormale"/>
    <w:uiPriority w:val="49"/>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ListTable5Dark1">
    <w:name w:val="List Table 5 Dark1"/>
    <w:basedOn w:val="Tabellanormale"/>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ellanormale"/>
    <w:uiPriority w:val="50"/>
    <w:rsid w:val="00AA75F6"/>
    <w:pPr>
      <w:spacing w:line="240" w:lineRule="auto"/>
    </w:pPr>
    <w:rPr>
      <w:color w:val="FFFFFF"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ellanormale"/>
    <w:uiPriority w:val="50"/>
    <w:rsid w:val="00AA75F6"/>
    <w:pPr>
      <w:spacing w:line="240" w:lineRule="auto"/>
    </w:pPr>
    <w:rPr>
      <w:color w:val="FFFFFF"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ellanormale"/>
    <w:uiPriority w:val="50"/>
    <w:rsid w:val="00AA75F6"/>
    <w:pPr>
      <w:spacing w:line="240" w:lineRule="auto"/>
    </w:pPr>
    <w:rPr>
      <w:color w:val="FFFFFF"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ellanormale"/>
    <w:uiPriority w:val="50"/>
    <w:rsid w:val="00AA75F6"/>
    <w:pPr>
      <w:spacing w:line="240" w:lineRule="auto"/>
    </w:pPr>
    <w:rPr>
      <w:color w:val="FFFFFF"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ellanormale"/>
    <w:uiPriority w:val="50"/>
    <w:rsid w:val="00AA75F6"/>
    <w:pPr>
      <w:spacing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ellanormale"/>
    <w:uiPriority w:val="50"/>
    <w:rsid w:val="00AA75F6"/>
    <w:pPr>
      <w:spacing w:line="240" w:lineRule="auto"/>
    </w:pPr>
    <w:rPr>
      <w:color w:val="FFFFFF"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ellanormale"/>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ellanormale"/>
    <w:uiPriority w:val="51"/>
    <w:rsid w:val="00AA75F6"/>
    <w:pPr>
      <w:spacing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6Colorful-Accent21">
    <w:name w:val="List Table 6 Colorful - Accent 21"/>
    <w:basedOn w:val="Tabellanormale"/>
    <w:uiPriority w:val="51"/>
    <w:rsid w:val="00AA75F6"/>
    <w:pPr>
      <w:spacing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6Colorful-Accent31">
    <w:name w:val="List Table 6 Colorful - Accent 31"/>
    <w:basedOn w:val="Tabellanormale"/>
    <w:uiPriority w:val="51"/>
    <w:rsid w:val="00AA75F6"/>
    <w:pPr>
      <w:spacing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6Colorful-Accent41">
    <w:name w:val="List Table 6 Colorful - Accent 41"/>
    <w:basedOn w:val="Tabellanormale"/>
    <w:uiPriority w:val="51"/>
    <w:rsid w:val="00AA75F6"/>
    <w:pPr>
      <w:spacing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6Colorful-Accent51">
    <w:name w:val="List Table 6 Colorful - Accent 51"/>
    <w:basedOn w:val="Tabellanormale"/>
    <w:uiPriority w:val="51"/>
    <w:rsid w:val="00AA75F6"/>
    <w:pPr>
      <w:spacing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Table6Colorful-Accent61">
    <w:name w:val="List Table 6 Colorful - Accent 61"/>
    <w:basedOn w:val="Tabellanormale"/>
    <w:uiPriority w:val="51"/>
    <w:rsid w:val="00AA75F6"/>
    <w:pPr>
      <w:spacing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ListTable7Colorful1">
    <w:name w:val="List Table 7 Colorful1"/>
    <w:basedOn w:val="Tabellanormale"/>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ellanormale"/>
    <w:uiPriority w:val="52"/>
    <w:rsid w:val="00AA75F6"/>
    <w:pPr>
      <w:spacing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ellanormale"/>
    <w:uiPriority w:val="52"/>
    <w:rsid w:val="00AA75F6"/>
    <w:pPr>
      <w:spacing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ellanormale"/>
    <w:uiPriority w:val="52"/>
    <w:rsid w:val="00AA75F6"/>
    <w:pPr>
      <w:spacing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ellanormale"/>
    <w:uiPriority w:val="52"/>
    <w:rsid w:val="00AA75F6"/>
    <w:pPr>
      <w:spacing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ellanormale"/>
    <w:uiPriority w:val="52"/>
    <w:rsid w:val="00AA75F6"/>
    <w:pPr>
      <w:spacing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ellanormale"/>
    <w:uiPriority w:val="52"/>
    <w:rsid w:val="00AA75F6"/>
    <w:pPr>
      <w:spacing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macro">
    <w:name w:val="macro"/>
    <w:link w:val="TestomacroCarattere"/>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stomacroCarattere">
    <w:name w:val="Testo macro Carattere"/>
    <w:basedOn w:val="Carpredefinitoparagrafo"/>
    <w:link w:val="Testomacro"/>
    <w:uiPriority w:val="99"/>
    <w:semiHidden/>
    <w:rsid w:val="00AA75F6"/>
    <w:rPr>
      <w:rFonts w:ascii="Consolas" w:hAnsi="Consolas"/>
      <w:szCs w:val="20"/>
    </w:rPr>
  </w:style>
  <w:style w:type="table" w:styleId="Grigliamedia1">
    <w:name w:val="Medium Grid 1"/>
    <w:basedOn w:val="Tabellanormale"/>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AA75F6"/>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Grigliamedia1-Colore2">
    <w:name w:val="Medium Grid 1 Accent 2"/>
    <w:basedOn w:val="Tabellanormale"/>
    <w:uiPriority w:val="67"/>
    <w:semiHidden/>
    <w:unhideWhenUsed/>
    <w:rsid w:val="00AA75F6"/>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Grigliamedia1-Colore3">
    <w:name w:val="Medium Grid 1 Accent 3"/>
    <w:basedOn w:val="Tabellanormale"/>
    <w:uiPriority w:val="67"/>
    <w:semiHidden/>
    <w:unhideWhenUsed/>
    <w:rsid w:val="00AA75F6"/>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Grigliamedia1-Colore4">
    <w:name w:val="Medium Grid 1 Accent 4"/>
    <w:basedOn w:val="Tabellanormale"/>
    <w:uiPriority w:val="67"/>
    <w:semiHidden/>
    <w:unhideWhenUsed/>
    <w:rsid w:val="00AA75F6"/>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Grigliamedia1-Colore5">
    <w:name w:val="Medium Grid 1 Accent 5"/>
    <w:basedOn w:val="Tabellanormale"/>
    <w:uiPriority w:val="67"/>
    <w:semiHidden/>
    <w:unhideWhenUsed/>
    <w:rsid w:val="00AA75F6"/>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Grigliamedia1-Colore6">
    <w:name w:val="Medium Grid 1 Accent 6"/>
    <w:basedOn w:val="Tabellanormale"/>
    <w:uiPriority w:val="67"/>
    <w:semiHidden/>
    <w:unhideWhenUsed/>
    <w:rsid w:val="00AA75F6"/>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Grigliamedia2">
    <w:name w:val="Medium Grid 2"/>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Grigliamedia3-Colore2">
    <w:name w:val="Medium Grid 3 Accent 2"/>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Grigliamedia3-Colore3">
    <w:name w:val="Medium Grid 3 Accent 3"/>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Grigliamedia3-Colore4">
    <w:name w:val="Medium Grid 3 Accent 4"/>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Grigliamedia3-Colore5">
    <w:name w:val="Medium Grid 3 Accent 5"/>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Grigliamedia3-Colore6">
    <w:name w:val="Medium Grid 3 Accent 6"/>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Elencomedio1">
    <w:name w:val="Medium List 1"/>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Elencomedio1-Colore2">
    <w:name w:val="Medium List 1 Accent 2"/>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Elencomedio1-Colore3">
    <w:name w:val="Medium List 1 Accent 3"/>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Elencomedio1-Colore4">
    <w:name w:val="Medium List 1 Accent 4"/>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Elencomedio1-Colore5">
    <w:name w:val="Medium List 1 Accent 5"/>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Elencomedio1-Colore6">
    <w:name w:val="Medium List 1 Accent 6"/>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Elencomedio2">
    <w:name w:val="Medium List 2"/>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AA75F6"/>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AA75F6"/>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AA75F6"/>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AA75F6"/>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AA75F6"/>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AA75F6"/>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Intestazionemessaggio">
    <w:name w:val="Message Header"/>
    <w:basedOn w:val="Normale"/>
    <w:link w:val="IntestazionemessaggioCarattere"/>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AA75F6"/>
    <w:rPr>
      <w:rFonts w:asciiTheme="majorHAnsi" w:eastAsiaTheme="majorEastAsia" w:hAnsiTheme="majorHAnsi" w:cstheme="majorBidi"/>
      <w:sz w:val="24"/>
      <w:szCs w:val="24"/>
      <w:shd w:val="pct20" w:color="auto" w:fill="auto"/>
    </w:rPr>
  </w:style>
  <w:style w:type="paragraph" w:styleId="NormaleWeb">
    <w:name w:val="Normal (Web)"/>
    <w:basedOn w:val="Normale"/>
    <w:uiPriority w:val="99"/>
    <w:semiHidden/>
    <w:unhideWhenUsed/>
    <w:rsid w:val="00AA75F6"/>
    <w:rPr>
      <w:rFonts w:ascii="Times New Roman" w:hAnsi="Times New Roman" w:cs="Times New Roman"/>
      <w:sz w:val="24"/>
      <w:szCs w:val="24"/>
    </w:rPr>
  </w:style>
  <w:style w:type="paragraph" w:styleId="Rientronormale">
    <w:name w:val="Normal Indent"/>
    <w:basedOn w:val="Normale"/>
    <w:uiPriority w:val="99"/>
    <w:semiHidden/>
    <w:unhideWhenUsed/>
    <w:rsid w:val="00AA75F6"/>
    <w:pPr>
      <w:ind w:left="720"/>
    </w:pPr>
  </w:style>
  <w:style w:type="paragraph" w:styleId="Intestazionenota">
    <w:name w:val="Note Heading"/>
    <w:basedOn w:val="Normale"/>
    <w:next w:val="Normale"/>
    <w:link w:val="IntestazionenotaCarattere"/>
    <w:uiPriority w:val="99"/>
    <w:semiHidden/>
    <w:unhideWhenUsed/>
    <w:rsid w:val="00AA75F6"/>
    <w:pPr>
      <w:spacing w:line="240" w:lineRule="auto"/>
    </w:pPr>
  </w:style>
  <w:style w:type="character" w:customStyle="1" w:styleId="IntestazionenotaCarattere">
    <w:name w:val="Intestazione nota Carattere"/>
    <w:basedOn w:val="Carpredefinitoparagrafo"/>
    <w:link w:val="Intestazionenota"/>
    <w:uiPriority w:val="99"/>
    <w:semiHidden/>
    <w:rsid w:val="00AA75F6"/>
  </w:style>
  <w:style w:type="character" w:styleId="Numeropagina">
    <w:name w:val="page number"/>
    <w:basedOn w:val="Carpredefinitoparagrafo"/>
    <w:uiPriority w:val="99"/>
    <w:semiHidden/>
    <w:unhideWhenUsed/>
    <w:rsid w:val="00AA75F6"/>
  </w:style>
  <w:style w:type="table" w:customStyle="1" w:styleId="PlainTable11">
    <w:name w:val="Plain Table 11"/>
    <w:basedOn w:val="Tabellanormale"/>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lanormale"/>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ellanormale"/>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lanormale"/>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lanormale"/>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normale">
    <w:name w:val="Plain Text"/>
    <w:basedOn w:val="Normale"/>
    <w:link w:val="TestonormaleCarattere"/>
    <w:uiPriority w:val="99"/>
    <w:semiHidden/>
    <w:unhideWhenUsed/>
    <w:rsid w:val="00AA75F6"/>
    <w:pPr>
      <w:spacing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AA75F6"/>
    <w:rPr>
      <w:rFonts w:ascii="Consolas" w:hAnsi="Consolas"/>
      <w:szCs w:val="21"/>
    </w:rPr>
  </w:style>
  <w:style w:type="paragraph" w:styleId="Citazione">
    <w:name w:val="Quote"/>
    <w:basedOn w:val="Normale"/>
    <w:next w:val="Normale"/>
    <w:link w:val="CitazioneCarattere"/>
    <w:uiPriority w:val="29"/>
    <w:semiHidden/>
    <w:unhideWhenUsed/>
    <w:qFormat/>
    <w:rsid w:val="00AA75F6"/>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semiHidden/>
    <w:rsid w:val="00AA75F6"/>
    <w:rPr>
      <w:i/>
      <w:iCs/>
      <w:color w:val="404040" w:themeColor="text1" w:themeTint="BF"/>
    </w:rPr>
  </w:style>
  <w:style w:type="paragraph" w:styleId="Formuladiapertura">
    <w:name w:val="Salutation"/>
    <w:basedOn w:val="Normale"/>
    <w:next w:val="Normale"/>
    <w:link w:val="FormuladiaperturaCarattere"/>
    <w:uiPriority w:val="99"/>
    <w:semiHidden/>
    <w:unhideWhenUsed/>
    <w:rsid w:val="00AA75F6"/>
  </w:style>
  <w:style w:type="character" w:customStyle="1" w:styleId="FormuladiaperturaCarattere">
    <w:name w:val="Formula di apertura Carattere"/>
    <w:basedOn w:val="Carpredefinitoparagrafo"/>
    <w:link w:val="Formuladiapertura"/>
    <w:uiPriority w:val="99"/>
    <w:semiHidden/>
    <w:rsid w:val="00AA75F6"/>
  </w:style>
  <w:style w:type="paragraph" w:styleId="Firma">
    <w:name w:val="Signature"/>
    <w:basedOn w:val="Normale"/>
    <w:link w:val="FirmaCarattere"/>
    <w:uiPriority w:val="99"/>
    <w:semiHidden/>
    <w:unhideWhenUsed/>
    <w:rsid w:val="00AA75F6"/>
    <w:pPr>
      <w:spacing w:line="240" w:lineRule="auto"/>
      <w:ind w:left="4320"/>
    </w:pPr>
  </w:style>
  <w:style w:type="character" w:customStyle="1" w:styleId="FirmaCarattere">
    <w:name w:val="Firma Carattere"/>
    <w:basedOn w:val="Carpredefinitoparagrafo"/>
    <w:link w:val="Firma"/>
    <w:uiPriority w:val="99"/>
    <w:semiHidden/>
    <w:rsid w:val="00AA75F6"/>
  </w:style>
  <w:style w:type="character" w:styleId="Enfasigrassetto">
    <w:name w:val="Strong"/>
    <w:basedOn w:val="Carpredefinitoparagrafo"/>
    <w:uiPriority w:val="22"/>
    <w:semiHidden/>
    <w:unhideWhenUsed/>
    <w:qFormat/>
    <w:rsid w:val="00AA75F6"/>
    <w:rPr>
      <w:b/>
      <w:bCs/>
    </w:rPr>
  </w:style>
  <w:style w:type="character" w:styleId="Enfasidelicata">
    <w:name w:val="Subtle Emphasis"/>
    <w:basedOn w:val="Carpredefinitoparagrafo"/>
    <w:uiPriority w:val="19"/>
    <w:semiHidden/>
    <w:unhideWhenUsed/>
    <w:qFormat/>
    <w:rsid w:val="00AA75F6"/>
    <w:rPr>
      <w:i/>
      <w:iCs/>
      <w:color w:val="404040" w:themeColor="text1" w:themeTint="BF"/>
    </w:rPr>
  </w:style>
  <w:style w:type="character" w:styleId="Riferimentodelicato">
    <w:name w:val="Subtle Reference"/>
    <w:basedOn w:val="Carpredefinitoparagrafo"/>
    <w:uiPriority w:val="31"/>
    <w:semiHidden/>
    <w:unhideWhenUsed/>
    <w:qFormat/>
    <w:rsid w:val="00AA75F6"/>
    <w:rPr>
      <w:smallCaps/>
      <w:color w:val="5A5A5A" w:themeColor="text1" w:themeTint="A5"/>
    </w:rPr>
  </w:style>
  <w:style w:type="table" w:styleId="Tabellaeffetti3D1">
    <w:name w:val="Table 3D effects 1"/>
    <w:basedOn w:val="Tabellanormale"/>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ellanormale"/>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lencotabella1">
    <w:name w:val="Table List 1"/>
    <w:basedOn w:val="Tabellanormale"/>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rsid w:val="00AA75F6"/>
    <w:pPr>
      <w:ind w:left="220" w:hanging="220"/>
    </w:pPr>
  </w:style>
  <w:style w:type="paragraph" w:styleId="Indicedellefigure">
    <w:name w:val="table of figures"/>
    <w:basedOn w:val="Normale"/>
    <w:next w:val="Normale"/>
    <w:uiPriority w:val="99"/>
    <w:semiHidden/>
    <w:unhideWhenUsed/>
    <w:rsid w:val="00AA75F6"/>
  </w:style>
  <w:style w:type="table" w:styleId="Tabellaprofessionale">
    <w:name w:val="Table Professional"/>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uiPriority w:val="99"/>
    <w:semiHidden/>
    <w:unhideWhenUsed/>
    <w:rsid w:val="00AA75F6"/>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uiPriority w:val="39"/>
    <w:semiHidden/>
    <w:unhideWhenUsed/>
    <w:rsid w:val="00AA75F6"/>
    <w:pPr>
      <w:spacing w:after="100"/>
    </w:pPr>
  </w:style>
  <w:style w:type="paragraph" w:styleId="Sommario2">
    <w:name w:val="toc 2"/>
    <w:basedOn w:val="Normale"/>
    <w:next w:val="Normale"/>
    <w:autoRedefine/>
    <w:uiPriority w:val="39"/>
    <w:semiHidden/>
    <w:unhideWhenUsed/>
    <w:rsid w:val="00AA75F6"/>
    <w:pPr>
      <w:spacing w:after="100"/>
      <w:ind w:left="220"/>
    </w:pPr>
  </w:style>
  <w:style w:type="paragraph" w:styleId="Sommario3">
    <w:name w:val="toc 3"/>
    <w:basedOn w:val="Normale"/>
    <w:next w:val="Normale"/>
    <w:autoRedefine/>
    <w:uiPriority w:val="39"/>
    <w:semiHidden/>
    <w:unhideWhenUsed/>
    <w:rsid w:val="00AA75F6"/>
    <w:pPr>
      <w:spacing w:after="100"/>
      <w:ind w:left="440"/>
    </w:pPr>
  </w:style>
  <w:style w:type="paragraph" w:styleId="Sommario4">
    <w:name w:val="toc 4"/>
    <w:basedOn w:val="Normale"/>
    <w:next w:val="Normale"/>
    <w:autoRedefine/>
    <w:uiPriority w:val="39"/>
    <w:semiHidden/>
    <w:unhideWhenUsed/>
    <w:rsid w:val="00AA75F6"/>
    <w:pPr>
      <w:spacing w:after="100"/>
      <w:ind w:left="660"/>
    </w:pPr>
  </w:style>
  <w:style w:type="paragraph" w:styleId="Sommario5">
    <w:name w:val="toc 5"/>
    <w:basedOn w:val="Normale"/>
    <w:next w:val="Normale"/>
    <w:autoRedefine/>
    <w:uiPriority w:val="39"/>
    <w:semiHidden/>
    <w:unhideWhenUsed/>
    <w:rsid w:val="00AA75F6"/>
    <w:pPr>
      <w:spacing w:after="100"/>
      <w:ind w:left="880"/>
    </w:pPr>
  </w:style>
  <w:style w:type="paragraph" w:styleId="Sommario6">
    <w:name w:val="toc 6"/>
    <w:basedOn w:val="Normale"/>
    <w:next w:val="Normale"/>
    <w:autoRedefine/>
    <w:uiPriority w:val="39"/>
    <w:semiHidden/>
    <w:unhideWhenUsed/>
    <w:rsid w:val="00AA75F6"/>
    <w:pPr>
      <w:spacing w:after="100"/>
      <w:ind w:left="1100"/>
    </w:pPr>
  </w:style>
  <w:style w:type="paragraph" w:styleId="Sommario7">
    <w:name w:val="toc 7"/>
    <w:basedOn w:val="Normale"/>
    <w:next w:val="Normale"/>
    <w:autoRedefine/>
    <w:uiPriority w:val="39"/>
    <w:semiHidden/>
    <w:unhideWhenUsed/>
    <w:rsid w:val="00AA75F6"/>
    <w:pPr>
      <w:spacing w:after="100"/>
      <w:ind w:left="1320"/>
    </w:pPr>
  </w:style>
  <w:style w:type="paragraph" w:styleId="Sommario8">
    <w:name w:val="toc 8"/>
    <w:basedOn w:val="Normale"/>
    <w:next w:val="Normale"/>
    <w:autoRedefine/>
    <w:uiPriority w:val="39"/>
    <w:semiHidden/>
    <w:unhideWhenUsed/>
    <w:rsid w:val="00AA75F6"/>
    <w:pPr>
      <w:spacing w:after="100"/>
      <w:ind w:left="1540"/>
    </w:pPr>
  </w:style>
  <w:style w:type="paragraph" w:styleId="Sommario9">
    <w:name w:val="toc 9"/>
    <w:basedOn w:val="Normale"/>
    <w:next w:val="Normale"/>
    <w:autoRedefine/>
    <w:uiPriority w:val="39"/>
    <w:semiHidden/>
    <w:unhideWhenUsed/>
    <w:rsid w:val="00AA75F6"/>
    <w:pPr>
      <w:spacing w:after="100"/>
      <w:ind w:left="1760"/>
    </w:pPr>
  </w:style>
  <w:style w:type="paragraph" w:styleId="Titolosommario">
    <w:name w:val="TOC Heading"/>
    <w:basedOn w:val="Titolo1"/>
    <w:next w:val="Normale"/>
    <w:uiPriority w:val="39"/>
    <w:semiHidden/>
    <w:unhideWhenUsed/>
    <w:qFormat/>
    <w:rsid w:val="00AA75F6"/>
    <w:pPr>
      <w:spacing w:before="240" w:after="0" w:line="259" w:lineRule="auto"/>
      <w:contextualSpacing w:val="0"/>
      <w:jc w:val="left"/>
      <w:outlineLvl w:val="9"/>
    </w:pPr>
    <w:rPr>
      <w:caps w:val="0"/>
      <w:color w:val="0B5294" w:themeColor="accent1" w:themeShade="BF"/>
      <w:sz w:val="32"/>
    </w:rPr>
  </w:style>
  <w:style w:type="character" w:customStyle="1" w:styleId="NessunaspaziaturaCarattere">
    <w:name w:val="Nessuna spaziatura Carattere"/>
    <w:basedOn w:val="Carpredefinitoparagrafo"/>
    <w:link w:val="Nessunaspaziatura"/>
    <w:uiPriority w:val="1"/>
    <w:rsid w:val="000471F0"/>
  </w:style>
  <w:style w:type="character" w:customStyle="1" w:styleId="ParagrafoelencoCarattere">
    <w:name w:val="Paragrafo elenco Carattere"/>
    <w:aliases w:val="body 2 Carattere,Table of contents numbered Carattere,Elenco puntato 2 livello Carattere,Figura nr Carattere"/>
    <w:link w:val="Paragrafoelenco"/>
    <w:uiPriority w:val="34"/>
    <w:rsid w:val="00EB3F5A"/>
  </w:style>
  <w:style w:type="table" w:customStyle="1" w:styleId="TabellaT33Tabella2">
    <w:name w:val="TabellaT33_Tabella2"/>
    <w:basedOn w:val="Tabellanormale"/>
    <w:uiPriority w:val="99"/>
    <w:rsid w:val="00B15BDD"/>
    <w:pPr>
      <w:spacing w:line="240" w:lineRule="auto"/>
    </w:pPr>
    <w:rPr>
      <w:rFonts w:ascii="Georgia" w:hAnsi="Georgia"/>
      <w:i/>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Georgia" w:hAnsi="Georgia"/>
        <w:b/>
        <w:i/>
        <w:sz w:val="20"/>
      </w:rPr>
      <w:tblPr/>
      <w:tcPr>
        <w:shd w:val="clear" w:color="auto" w:fill="DBE5F1"/>
      </w:tcPr>
    </w:tblStylePr>
    <w:tblStylePr w:type="firstCol">
      <w:rPr>
        <w:rFonts w:ascii="Georgia" w:hAnsi="Georgia"/>
        <w:b/>
        <w:i/>
        <w:sz w:val="20"/>
      </w:rPr>
      <w:tblPr/>
      <w:tcPr>
        <w:shd w:val="clear" w:color="auto" w:fill="DBE5F1"/>
      </w:tcPr>
    </w:tblStylePr>
  </w:style>
  <w:style w:type="character" w:customStyle="1" w:styleId="UnresolvedMention1">
    <w:name w:val="Unresolved Mention1"/>
    <w:basedOn w:val="Carpredefinitoparagrafo"/>
    <w:uiPriority w:val="99"/>
    <w:semiHidden/>
    <w:unhideWhenUsed/>
    <w:rsid w:val="005E5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0308">
      <w:bodyDiv w:val="1"/>
      <w:marLeft w:val="0"/>
      <w:marRight w:val="0"/>
      <w:marTop w:val="0"/>
      <w:marBottom w:val="0"/>
      <w:divBdr>
        <w:top w:val="none" w:sz="0" w:space="0" w:color="auto"/>
        <w:left w:val="none" w:sz="0" w:space="0" w:color="auto"/>
        <w:bottom w:val="none" w:sz="0" w:space="0" w:color="auto"/>
        <w:right w:val="none" w:sz="0" w:space="0" w:color="auto"/>
      </w:divBdr>
      <w:divsChild>
        <w:div w:id="2041587845">
          <w:marLeft w:val="0"/>
          <w:marRight w:val="0"/>
          <w:marTop w:val="0"/>
          <w:marBottom w:val="65"/>
          <w:divBdr>
            <w:top w:val="none" w:sz="0" w:space="0" w:color="auto"/>
            <w:left w:val="none" w:sz="0" w:space="0" w:color="auto"/>
            <w:bottom w:val="none" w:sz="0" w:space="0" w:color="auto"/>
            <w:right w:val="none" w:sz="0" w:space="0" w:color="auto"/>
          </w:divBdr>
        </w:div>
        <w:div w:id="332267698">
          <w:marLeft w:val="0"/>
          <w:marRight w:val="0"/>
          <w:marTop w:val="0"/>
          <w:marBottom w:val="65"/>
          <w:divBdr>
            <w:top w:val="none" w:sz="0" w:space="0" w:color="auto"/>
            <w:left w:val="none" w:sz="0" w:space="0" w:color="auto"/>
            <w:bottom w:val="none" w:sz="0" w:space="0" w:color="auto"/>
            <w:right w:val="none" w:sz="0" w:space="0" w:color="auto"/>
          </w:divBdr>
        </w:div>
        <w:div w:id="81805583">
          <w:marLeft w:val="0"/>
          <w:marRight w:val="0"/>
          <w:marTop w:val="0"/>
          <w:marBottom w:val="65"/>
          <w:divBdr>
            <w:top w:val="none" w:sz="0" w:space="0" w:color="auto"/>
            <w:left w:val="none" w:sz="0" w:space="0" w:color="auto"/>
            <w:bottom w:val="none" w:sz="0" w:space="0" w:color="auto"/>
            <w:right w:val="none" w:sz="0" w:space="0" w:color="auto"/>
          </w:divBdr>
        </w:div>
      </w:divsChild>
    </w:div>
    <w:div w:id="199244274">
      <w:bodyDiv w:val="1"/>
      <w:marLeft w:val="0"/>
      <w:marRight w:val="0"/>
      <w:marTop w:val="0"/>
      <w:marBottom w:val="0"/>
      <w:divBdr>
        <w:top w:val="none" w:sz="0" w:space="0" w:color="auto"/>
        <w:left w:val="none" w:sz="0" w:space="0" w:color="auto"/>
        <w:bottom w:val="none" w:sz="0" w:space="0" w:color="auto"/>
        <w:right w:val="none" w:sz="0" w:space="0" w:color="auto"/>
      </w:divBdr>
      <w:divsChild>
        <w:div w:id="56250699">
          <w:marLeft w:val="0"/>
          <w:marRight w:val="0"/>
          <w:marTop w:val="0"/>
          <w:marBottom w:val="65"/>
          <w:divBdr>
            <w:top w:val="none" w:sz="0" w:space="0" w:color="auto"/>
            <w:left w:val="none" w:sz="0" w:space="0" w:color="auto"/>
            <w:bottom w:val="none" w:sz="0" w:space="0" w:color="auto"/>
            <w:right w:val="none" w:sz="0" w:space="0" w:color="auto"/>
          </w:divBdr>
        </w:div>
        <w:div w:id="1384527069">
          <w:marLeft w:val="0"/>
          <w:marRight w:val="0"/>
          <w:marTop w:val="0"/>
          <w:marBottom w:val="65"/>
          <w:divBdr>
            <w:top w:val="none" w:sz="0" w:space="0" w:color="auto"/>
            <w:left w:val="none" w:sz="0" w:space="0" w:color="auto"/>
            <w:bottom w:val="none" w:sz="0" w:space="0" w:color="auto"/>
            <w:right w:val="none" w:sz="0" w:space="0" w:color="auto"/>
          </w:divBdr>
        </w:div>
        <w:div w:id="86006620">
          <w:marLeft w:val="0"/>
          <w:marRight w:val="0"/>
          <w:marTop w:val="0"/>
          <w:marBottom w:val="65"/>
          <w:divBdr>
            <w:top w:val="none" w:sz="0" w:space="0" w:color="auto"/>
            <w:left w:val="none" w:sz="0" w:space="0" w:color="auto"/>
            <w:bottom w:val="none" w:sz="0" w:space="0" w:color="auto"/>
            <w:right w:val="none" w:sz="0" w:space="0" w:color="auto"/>
          </w:divBdr>
        </w:div>
        <w:div w:id="404567981">
          <w:marLeft w:val="0"/>
          <w:marRight w:val="0"/>
          <w:marTop w:val="0"/>
          <w:marBottom w:val="65"/>
          <w:divBdr>
            <w:top w:val="none" w:sz="0" w:space="0" w:color="auto"/>
            <w:left w:val="none" w:sz="0" w:space="0" w:color="auto"/>
            <w:bottom w:val="none" w:sz="0" w:space="0" w:color="auto"/>
            <w:right w:val="none" w:sz="0" w:space="0" w:color="auto"/>
          </w:divBdr>
        </w:div>
      </w:divsChild>
    </w:div>
    <w:div w:id="210773082">
      <w:bodyDiv w:val="1"/>
      <w:marLeft w:val="0"/>
      <w:marRight w:val="0"/>
      <w:marTop w:val="0"/>
      <w:marBottom w:val="0"/>
      <w:divBdr>
        <w:top w:val="none" w:sz="0" w:space="0" w:color="auto"/>
        <w:left w:val="none" w:sz="0" w:space="0" w:color="auto"/>
        <w:bottom w:val="none" w:sz="0" w:space="0" w:color="auto"/>
        <w:right w:val="none" w:sz="0" w:space="0" w:color="auto"/>
      </w:divBdr>
    </w:div>
    <w:div w:id="335109800">
      <w:bodyDiv w:val="1"/>
      <w:marLeft w:val="0"/>
      <w:marRight w:val="0"/>
      <w:marTop w:val="0"/>
      <w:marBottom w:val="0"/>
      <w:divBdr>
        <w:top w:val="none" w:sz="0" w:space="0" w:color="auto"/>
        <w:left w:val="none" w:sz="0" w:space="0" w:color="auto"/>
        <w:bottom w:val="none" w:sz="0" w:space="0" w:color="auto"/>
        <w:right w:val="none" w:sz="0" w:space="0" w:color="auto"/>
      </w:divBdr>
      <w:divsChild>
        <w:div w:id="1743218411">
          <w:marLeft w:val="547"/>
          <w:marRight w:val="0"/>
          <w:marTop w:val="0"/>
          <w:marBottom w:val="0"/>
          <w:divBdr>
            <w:top w:val="none" w:sz="0" w:space="0" w:color="auto"/>
            <w:left w:val="none" w:sz="0" w:space="0" w:color="auto"/>
            <w:bottom w:val="none" w:sz="0" w:space="0" w:color="auto"/>
            <w:right w:val="none" w:sz="0" w:space="0" w:color="auto"/>
          </w:divBdr>
        </w:div>
        <w:div w:id="635137916">
          <w:marLeft w:val="547"/>
          <w:marRight w:val="0"/>
          <w:marTop w:val="0"/>
          <w:marBottom w:val="0"/>
          <w:divBdr>
            <w:top w:val="none" w:sz="0" w:space="0" w:color="auto"/>
            <w:left w:val="none" w:sz="0" w:space="0" w:color="auto"/>
            <w:bottom w:val="none" w:sz="0" w:space="0" w:color="auto"/>
            <w:right w:val="none" w:sz="0" w:space="0" w:color="auto"/>
          </w:divBdr>
        </w:div>
        <w:div w:id="552815893">
          <w:marLeft w:val="547"/>
          <w:marRight w:val="0"/>
          <w:marTop w:val="0"/>
          <w:marBottom w:val="0"/>
          <w:divBdr>
            <w:top w:val="none" w:sz="0" w:space="0" w:color="auto"/>
            <w:left w:val="none" w:sz="0" w:space="0" w:color="auto"/>
            <w:bottom w:val="none" w:sz="0" w:space="0" w:color="auto"/>
            <w:right w:val="none" w:sz="0" w:space="0" w:color="auto"/>
          </w:divBdr>
        </w:div>
        <w:div w:id="836505495">
          <w:marLeft w:val="547"/>
          <w:marRight w:val="0"/>
          <w:marTop w:val="0"/>
          <w:marBottom w:val="0"/>
          <w:divBdr>
            <w:top w:val="none" w:sz="0" w:space="0" w:color="auto"/>
            <w:left w:val="none" w:sz="0" w:space="0" w:color="auto"/>
            <w:bottom w:val="none" w:sz="0" w:space="0" w:color="auto"/>
            <w:right w:val="none" w:sz="0" w:space="0" w:color="auto"/>
          </w:divBdr>
        </w:div>
      </w:divsChild>
    </w:div>
    <w:div w:id="790441036">
      <w:bodyDiv w:val="1"/>
      <w:marLeft w:val="0"/>
      <w:marRight w:val="0"/>
      <w:marTop w:val="0"/>
      <w:marBottom w:val="0"/>
      <w:divBdr>
        <w:top w:val="none" w:sz="0" w:space="0" w:color="auto"/>
        <w:left w:val="none" w:sz="0" w:space="0" w:color="auto"/>
        <w:bottom w:val="none" w:sz="0" w:space="0" w:color="auto"/>
        <w:right w:val="none" w:sz="0" w:space="0" w:color="auto"/>
      </w:divBdr>
      <w:divsChild>
        <w:div w:id="1839883649">
          <w:marLeft w:val="547"/>
          <w:marRight w:val="0"/>
          <w:marTop w:val="0"/>
          <w:marBottom w:val="0"/>
          <w:divBdr>
            <w:top w:val="none" w:sz="0" w:space="0" w:color="auto"/>
            <w:left w:val="none" w:sz="0" w:space="0" w:color="auto"/>
            <w:bottom w:val="none" w:sz="0" w:space="0" w:color="auto"/>
            <w:right w:val="none" w:sz="0" w:space="0" w:color="auto"/>
          </w:divBdr>
        </w:div>
      </w:divsChild>
    </w:div>
    <w:div w:id="1166896545">
      <w:bodyDiv w:val="1"/>
      <w:marLeft w:val="0"/>
      <w:marRight w:val="0"/>
      <w:marTop w:val="0"/>
      <w:marBottom w:val="0"/>
      <w:divBdr>
        <w:top w:val="none" w:sz="0" w:space="0" w:color="auto"/>
        <w:left w:val="none" w:sz="0" w:space="0" w:color="auto"/>
        <w:bottom w:val="none" w:sz="0" w:space="0" w:color="auto"/>
        <w:right w:val="none" w:sz="0" w:space="0" w:color="auto"/>
      </w:divBdr>
      <w:divsChild>
        <w:div w:id="21708242">
          <w:marLeft w:val="0"/>
          <w:marRight w:val="0"/>
          <w:marTop w:val="0"/>
          <w:marBottom w:val="65"/>
          <w:divBdr>
            <w:top w:val="none" w:sz="0" w:space="0" w:color="auto"/>
            <w:left w:val="none" w:sz="0" w:space="0" w:color="auto"/>
            <w:bottom w:val="none" w:sz="0" w:space="0" w:color="auto"/>
            <w:right w:val="none" w:sz="0" w:space="0" w:color="auto"/>
          </w:divBdr>
        </w:div>
        <w:div w:id="435445762">
          <w:marLeft w:val="0"/>
          <w:marRight w:val="0"/>
          <w:marTop w:val="0"/>
          <w:marBottom w:val="0"/>
          <w:divBdr>
            <w:top w:val="none" w:sz="0" w:space="0" w:color="auto"/>
            <w:left w:val="none" w:sz="0" w:space="0" w:color="auto"/>
            <w:bottom w:val="none" w:sz="0" w:space="0" w:color="auto"/>
            <w:right w:val="none" w:sz="0" w:space="0" w:color="auto"/>
          </w:divBdr>
        </w:div>
        <w:div w:id="1855652284">
          <w:marLeft w:val="0"/>
          <w:marRight w:val="0"/>
          <w:marTop w:val="0"/>
          <w:marBottom w:val="0"/>
          <w:divBdr>
            <w:top w:val="none" w:sz="0" w:space="0" w:color="auto"/>
            <w:left w:val="none" w:sz="0" w:space="0" w:color="auto"/>
            <w:bottom w:val="none" w:sz="0" w:space="0" w:color="auto"/>
            <w:right w:val="none" w:sz="0" w:space="0" w:color="auto"/>
          </w:divBdr>
        </w:div>
        <w:div w:id="483817614">
          <w:marLeft w:val="0"/>
          <w:marRight w:val="0"/>
          <w:marTop w:val="0"/>
          <w:marBottom w:val="0"/>
          <w:divBdr>
            <w:top w:val="none" w:sz="0" w:space="0" w:color="auto"/>
            <w:left w:val="none" w:sz="0" w:space="0" w:color="auto"/>
            <w:bottom w:val="none" w:sz="0" w:space="0" w:color="auto"/>
            <w:right w:val="none" w:sz="0" w:space="0" w:color="auto"/>
          </w:divBdr>
        </w:div>
        <w:div w:id="1333800996">
          <w:marLeft w:val="0"/>
          <w:marRight w:val="0"/>
          <w:marTop w:val="0"/>
          <w:marBottom w:val="0"/>
          <w:divBdr>
            <w:top w:val="none" w:sz="0" w:space="0" w:color="auto"/>
            <w:left w:val="none" w:sz="0" w:space="0" w:color="auto"/>
            <w:bottom w:val="none" w:sz="0" w:space="0" w:color="auto"/>
            <w:right w:val="none" w:sz="0" w:space="0" w:color="auto"/>
          </w:divBdr>
        </w:div>
        <w:div w:id="1877158167">
          <w:marLeft w:val="0"/>
          <w:marRight w:val="0"/>
          <w:marTop w:val="0"/>
          <w:marBottom w:val="0"/>
          <w:divBdr>
            <w:top w:val="none" w:sz="0" w:space="0" w:color="auto"/>
            <w:left w:val="none" w:sz="0" w:space="0" w:color="auto"/>
            <w:bottom w:val="none" w:sz="0" w:space="0" w:color="auto"/>
            <w:right w:val="none" w:sz="0" w:space="0" w:color="auto"/>
          </w:divBdr>
        </w:div>
        <w:div w:id="22831837">
          <w:marLeft w:val="0"/>
          <w:marRight w:val="0"/>
          <w:marTop w:val="0"/>
          <w:marBottom w:val="0"/>
          <w:divBdr>
            <w:top w:val="none" w:sz="0" w:space="0" w:color="auto"/>
            <w:left w:val="none" w:sz="0" w:space="0" w:color="auto"/>
            <w:bottom w:val="none" w:sz="0" w:space="0" w:color="auto"/>
            <w:right w:val="none" w:sz="0" w:space="0" w:color="auto"/>
          </w:divBdr>
        </w:div>
        <w:div w:id="455023378">
          <w:marLeft w:val="0"/>
          <w:marRight w:val="0"/>
          <w:marTop w:val="0"/>
          <w:marBottom w:val="0"/>
          <w:divBdr>
            <w:top w:val="none" w:sz="0" w:space="0" w:color="auto"/>
            <w:left w:val="none" w:sz="0" w:space="0" w:color="auto"/>
            <w:bottom w:val="none" w:sz="0" w:space="0" w:color="auto"/>
            <w:right w:val="none" w:sz="0" w:space="0" w:color="auto"/>
          </w:divBdr>
        </w:div>
        <w:div w:id="329605242">
          <w:marLeft w:val="0"/>
          <w:marRight w:val="0"/>
          <w:marTop w:val="0"/>
          <w:marBottom w:val="0"/>
          <w:divBdr>
            <w:top w:val="none" w:sz="0" w:space="0" w:color="auto"/>
            <w:left w:val="none" w:sz="0" w:space="0" w:color="auto"/>
            <w:bottom w:val="none" w:sz="0" w:space="0" w:color="auto"/>
            <w:right w:val="none" w:sz="0" w:space="0" w:color="auto"/>
          </w:divBdr>
        </w:div>
      </w:divsChild>
    </w:div>
    <w:div w:id="1211380764">
      <w:bodyDiv w:val="1"/>
      <w:marLeft w:val="0"/>
      <w:marRight w:val="0"/>
      <w:marTop w:val="0"/>
      <w:marBottom w:val="0"/>
      <w:divBdr>
        <w:top w:val="none" w:sz="0" w:space="0" w:color="auto"/>
        <w:left w:val="none" w:sz="0" w:space="0" w:color="auto"/>
        <w:bottom w:val="none" w:sz="0" w:space="0" w:color="auto"/>
        <w:right w:val="none" w:sz="0" w:space="0" w:color="auto"/>
      </w:divBdr>
    </w:div>
    <w:div w:id="1400904544">
      <w:bodyDiv w:val="1"/>
      <w:marLeft w:val="0"/>
      <w:marRight w:val="0"/>
      <w:marTop w:val="0"/>
      <w:marBottom w:val="0"/>
      <w:divBdr>
        <w:top w:val="none" w:sz="0" w:space="0" w:color="auto"/>
        <w:left w:val="none" w:sz="0" w:space="0" w:color="auto"/>
        <w:bottom w:val="none" w:sz="0" w:space="0" w:color="auto"/>
        <w:right w:val="none" w:sz="0" w:space="0" w:color="auto"/>
      </w:divBdr>
      <w:divsChild>
        <w:div w:id="1650163394">
          <w:marLeft w:val="547"/>
          <w:marRight w:val="0"/>
          <w:marTop w:val="0"/>
          <w:marBottom w:val="0"/>
          <w:divBdr>
            <w:top w:val="none" w:sz="0" w:space="0" w:color="auto"/>
            <w:left w:val="none" w:sz="0" w:space="0" w:color="auto"/>
            <w:bottom w:val="none" w:sz="0" w:space="0" w:color="auto"/>
            <w:right w:val="none" w:sz="0" w:space="0" w:color="auto"/>
          </w:divBdr>
        </w:div>
        <w:div w:id="330332180">
          <w:marLeft w:val="547"/>
          <w:marRight w:val="0"/>
          <w:marTop w:val="0"/>
          <w:marBottom w:val="0"/>
          <w:divBdr>
            <w:top w:val="none" w:sz="0" w:space="0" w:color="auto"/>
            <w:left w:val="none" w:sz="0" w:space="0" w:color="auto"/>
            <w:bottom w:val="none" w:sz="0" w:space="0" w:color="auto"/>
            <w:right w:val="none" w:sz="0" w:space="0" w:color="auto"/>
          </w:divBdr>
        </w:div>
      </w:divsChild>
    </w:div>
    <w:div w:id="1441221085">
      <w:bodyDiv w:val="1"/>
      <w:marLeft w:val="0"/>
      <w:marRight w:val="0"/>
      <w:marTop w:val="0"/>
      <w:marBottom w:val="0"/>
      <w:divBdr>
        <w:top w:val="none" w:sz="0" w:space="0" w:color="auto"/>
        <w:left w:val="none" w:sz="0" w:space="0" w:color="auto"/>
        <w:bottom w:val="none" w:sz="0" w:space="0" w:color="auto"/>
        <w:right w:val="none" w:sz="0" w:space="0" w:color="auto"/>
      </w:divBdr>
      <w:divsChild>
        <w:div w:id="892472646">
          <w:marLeft w:val="547"/>
          <w:marRight w:val="0"/>
          <w:marTop w:val="106"/>
          <w:marBottom w:val="0"/>
          <w:divBdr>
            <w:top w:val="none" w:sz="0" w:space="0" w:color="auto"/>
            <w:left w:val="none" w:sz="0" w:space="0" w:color="auto"/>
            <w:bottom w:val="none" w:sz="0" w:space="0" w:color="auto"/>
            <w:right w:val="none" w:sz="0" w:space="0" w:color="auto"/>
          </w:divBdr>
        </w:div>
        <w:div w:id="709190561">
          <w:marLeft w:val="547"/>
          <w:marRight w:val="0"/>
          <w:marTop w:val="106"/>
          <w:marBottom w:val="0"/>
          <w:divBdr>
            <w:top w:val="none" w:sz="0" w:space="0" w:color="auto"/>
            <w:left w:val="none" w:sz="0" w:space="0" w:color="auto"/>
            <w:bottom w:val="none" w:sz="0" w:space="0" w:color="auto"/>
            <w:right w:val="none" w:sz="0" w:space="0" w:color="auto"/>
          </w:divBdr>
        </w:div>
        <w:div w:id="1130710951">
          <w:marLeft w:val="547"/>
          <w:marRight w:val="0"/>
          <w:marTop w:val="106"/>
          <w:marBottom w:val="0"/>
          <w:divBdr>
            <w:top w:val="none" w:sz="0" w:space="0" w:color="auto"/>
            <w:left w:val="none" w:sz="0" w:space="0" w:color="auto"/>
            <w:bottom w:val="none" w:sz="0" w:space="0" w:color="auto"/>
            <w:right w:val="none" w:sz="0" w:space="0" w:color="auto"/>
          </w:divBdr>
        </w:div>
        <w:div w:id="661617421">
          <w:marLeft w:val="547"/>
          <w:marRight w:val="0"/>
          <w:marTop w:val="106"/>
          <w:marBottom w:val="0"/>
          <w:divBdr>
            <w:top w:val="none" w:sz="0" w:space="0" w:color="auto"/>
            <w:left w:val="none" w:sz="0" w:space="0" w:color="auto"/>
            <w:bottom w:val="none" w:sz="0" w:space="0" w:color="auto"/>
            <w:right w:val="none" w:sz="0" w:space="0" w:color="auto"/>
          </w:divBdr>
        </w:div>
      </w:divsChild>
    </w:div>
    <w:div w:id="1538540286">
      <w:bodyDiv w:val="1"/>
      <w:marLeft w:val="0"/>
      <w:marRight w:val="0"/>
      <w:marTop w:val="0"/>
      <w:marBottom w:val="0"/>
      <w:divBdr>
        <w:top w:val="none" w:sz="0" w:space="0" w:color="auto"/>
        <w:left w:val="none" w:sz="0" w:space="0" w:color="auto"/>
        <w:bottom w:val="none" w:sz="0" w:space="0" w:color="auto"/>
        <w:right w:val="none" w:sz="0" w:space="0" w:color="auto"/>
      </w:divBdr>
      <w:divsChild>
        <w:div w:id="1099719419">
          <w:marLeft w:val="547"/>
          <w:marRight w:val="0"/>
          <w:marTop w:val="0"/>
          <w:marBottom w:val="0"/>
          <w:divBdr>
            <w:top w:val="none" w:sz="0" w:space="0" w:color="auto"/>
            <w:left w:val="none" w:sz="0" w:space="0" w:color="auto"/>
            <w:bottom w:val="none" w:sz="0" w:space="0" w:color="auto"/>
            <w:right w:val="none" w:sz="0" w:space="0" w:color="auto"/>
          </w:divBdr>
        </w:div>
        <w:div w:id="993535290">
          <w:marLeft w:val="547"/>
          <w:marRight w:val="0"/>
          <w:marTop w:val="0"/>
          <w:marBottom w:val="0"/>
          <w:divBdr>
            <w:top w:val="none" w:sz="0" w:space="0" w:color="auto"/>
            <w:left w:val="none" w:sz="0" w:space="0" w:color="auto"/>
            <w:bottom w:val="none" w:sz="0" w:space="0" w:color="auto"/>
            <w:right w:val="none" w:sz="0" w:space="0" w:color="auto"/>
          </w:divBdr>
        </w:div>
        <w:div w:id="1458185961">
          <w:marLeft w:val="547"/>
          <w:marRight w:val="0"/>
          <w:marTop w:val="0"/>
          <w:marBottom w:val="0"/>
          <w:divBdr>
            <w:top w:val="none" w:sz="0" w:space="0" w:color="auto"/>
            <w:left w:val="none" w:sz="0" w:space="0" w:color="auto"/>
            <w:bottom w:val="none" w:sz="0" w:space="0" w:color="auto"/>
            <w:right w:val="none" w:sz="0" w:space="0" w:color="auto"/>
          </w:divBdr>
        </w:div>
      </w:divsChild>
    </w:div>
    <w:div w:id="1539125294">
      <w:bodyDiv w:val="1"/>
      <w:marLeft w:val="0"/>
      <w:marRight w:val="0"/>
      <w:marTop w:val="0"/>
      <w:marBottom w:val="0"/>
      <w:divBdr>
        <w:top w:val="none" w:sz="0" w:space="0" w:color="auto"/>
        <w:left w:val="none" w:sz="0" w:space="0" w:color="auto"/>
        <w:bottom w:val="none" w:sz="0" w:space="0" w:color="auto"/>
        <w:right w:val="none" w:sz="0" w:space="0" w:color="auto"/>
      </w:divBdr>
      <w:divsChild>
        <w:div w:id="301930156">
          <w:marLeft w:val="547"/>
          <w:marRight w:val="0"/>
          <w:marTop w:val="0"/>
          <w:marBottom w:val="0"/>
          <w:divBdr>
            <w:top w:val="none" w:sz="0" w:space="0" w:color="auto"/>
            <w:left w:val="none" w:sz="0" w:space="0" w:color="auto"/>
            <w:bottom w:val="none" w:sz="0" w:space="0" w:color="auto"/>
            <w:right w:val="none" w:sz="0" w:space="0" w:color="auto"/>
          </w:divBdr>
        </w:div>
        <w:div w:id="416830400">
          <w:marLeft w:val="547"/>
          <w:marRight w:val="0"/>
          <w:marTop w:val="0"/>
          <w:marBottom w:val="0"/>
          <w:divBdr>
            <w:top w:val="none" w:sz="0" w:space="0" w:color="auto"/>
            <w:left w:val="none" w:sz="0" w:space="0" w:color="auto"/>
            <w:bottom w:val="none" w:sz="0" w:space="0" w:color="auto"/>
            <w:right w:val="none" w:sz="0" w:space="0" w:color="auto"/>
          </w:divBdr>
        </w:div>
        <w:div w:id="1925727673">
          <w:marLeft w:val="547"/>
          <w:marRight w:val="0"/>
          <w:marTop w:val="0"/>
          <w:marBottom w:val="0"/>
          <w:divBdr>
            <w:top w:val="none" w:sz="0" w:space="0" w:color="auto"/>
            <w:left w:val="none" w:sz="0" w:space="0" w:color="auto"/>
            <w:bottom w:val="none" w:sz="0" w:space="0" w:color="auto"/>
            <w:right w:val="none" w:sz="0" w:space="0" w:color="auto"/>
          </w:divBdr>
        </w:div>
      </w:divsChild>
    </w:div>
    <w:div w:id="1543395603">
      <w:bodyDiv w:val="1"/>
      <w:marLeft w:val="0"/>
      <w:marRight w:val="0"/>
      <w:marTop w:val="0"/>
      <w:marBottom w:val="0"/>
      <w:divBdr>
        <w:top w:val="none" w:sz="0" w:space="0" w:color="auto"/>
        <w:left w:val="none" w:sz="0" w:space="0" w:color="auto"/>
        <w:bottom w:val="none" w:sz="0" w:space="0" w:color="auto"/>
        <w:right w:val="none" w:sz="0" w:space="0" w:color="auto"/>
      </w:divBdr>
      <w:divsChild>
        <w:div w:id="1204101316">
          <w:marLeft w:val="0"/>
          <w:marRight w:val="0"/>
          <w:marTop w:val="0"/>
          <w:marBottom w:val="65"/>
          <w:divBdr>
            <w:top w:val="none" w:sz="0" w:space="0" w:color="auto"/>
            <w:left w:val="none" w:sz="0" w:space="0" w:color="auto"/>
            <w:bottom w:val="none" w:sz="0" w:space="0" w:color="auto"/>
            <w:right w:val="none" w:sz="0" w:space="0" w:color="auto"/>
          </w:divBdr>
        </w:div>
        <w:div w:id="1309676080">
          <w:marLeft w:val="0"/>
          <w:marRight w:val="0"/>
          <w:marTop w:val="0"/>
          <w:marBottom w:val="65"/>
          <w:divBdr>
            <w:top w:val="none" w:sz="0" w:space="0" w:color="auto"/>
            <w:left w:val="none" w:sz="0" w:space="0" w:color="auto"/>
            <w:bottom w:val="none" w:sz="0" w:space="0" w:color="auto"/>
            <w:right w:val="none" w:sz="0" w:space="0" w:color="auto"/>
          </w:divBdr>
        </w:div>
        <w:div w:id="956106295">
          <w:marLeft w:val="0"/>
          <w:marRight w:val="0"/>
          <w:marTop w:val="0"/>
          <w:marBottom w:val="65"/>
          <w:divBdr>
            <w:top w:val="none" w:sz="0" w:space="0" w:color="auto"/>
            <w:left w:val="none" w:sz="0" w:space="0" w:color="auto"/>
            <w:bottom w:val="none" w:sz="0" w:space="0" w:color="auto"/>
            <w:right w:val="none" w:sz="0" w:space="0" w:color="auto"/>
          </w:divBdr>
        </w:div>
        <w:div w:id="1950548598">
          <w:marLeft w:val="0"/>
          <w:marRight w:val="0"/>
          <w:marTop w:val="0"/>
          <w:marBottom w:val="65"/>
          <w:divBdr>
            <w:top w:val="none" w:sz="0" w:space="0" w:color="auto"/>
            <w:left w:val="none" w:sz="0" w:space="0" w:color="auto"/>
            <w:bottom w:val="none" w:sz="0" w:space="0" w:color="auto"/>
            <w:right w:val="none" w:sz="0" w:space="0" w:color="auto"/>
          </w:divBdr>
        </w:div>
        <w:div w:id="833376307">
          <w:marLeft w:val="0"/>
          <w:marRight w:val="0"/>
          <w:marTop w:val="0"/>
          <w:marBottom w:val="65"/>
          <w:divBdr>
            <w:top w:val="none" w:sz="0" w:space="0" w:color="auto"/>
            <w:left w:val="none" w:sz="0" w:space="0" w:color="auto"/>
            <w:bottom w:val="none" w:sz="0" w:space="0" w:color="auto"/>
            <w:right w:val="none" w:sz="0" w:space="0" w:color="auto"/>
          </w:divBdr>
        </w:div>
      </w:divsChild>
    </w:div>
    <w:div w:id="1715423633">
      <w:bodyDiv w:val="1"/>
      <w:marLeft w:val="0"/>
      <w:marRight w:val="0"/>
      <w:marTop w:val="0"/>
      <w:marBottom w:val="0"/>
      <w:divBdr>
        <w:top w:val="none" w:sz="0" w:space="0" w:color="auto"/>
        <w:left w:val="none" w:sz="0" w:space="0" w:color="auto"/>
        <w:bottom w:val="none" w:sz="0" w:space="0" w:color="auto"/>
        <w:right w:val="none" w:sz="0" w:space="0" w:color="auto"/>
      </w:divBdr>
      <w:divsChild>
        <w:div w:id="1172111518">
          <w:marLeft w:val="547"/>
          <w:marRight w:val="0"/>
          <w:marTop w:val="0"/>
          <w:marBottom w:val="0"/>
          <w:divBdr>
            <w:top w:val="none" w:sz="0" w:space="0" w:color="auto"/>
            <w:left w:val="none" w:sz="0" w:space="0" w:color="auto"/>
            <w:bottom w:val="none" w:sz="0" w:space="0" w:color="auto"/>
            <w:right w:val="none" w:sz="0" w:space="0" w:color="auto"/>
          </w:divBdr>
        </w:div>
        <w:div w:id="1766684806">
          <w:marLeft w:val="547"/>
          <w:marRight w:val="0"/>
          <w:marTop w:val="0"/>
          <w:marBottom w:val="0"/>
          <w:divBdr>
            <w:top w:val="none" w:sz="0" w:space="0" w:color="auto"/>
            <w:left w:val="none" w:sz="0" w:space="0" w:color="auto"/>
            <w:bottom w:val="none" w:sz="0" w:space="0" w:color="auto"/>
            <w:right w:val="none" w:sz="0" w:space="0" w:color="auto"/>
          </w:divBdr>
        </w:div>
      </w:divsChild>
    </w:div>
    <w:div w:id="1909262281">
      <w:bodyDiv w:val="1"/>
      <w:marLeft w:val="0"/>
      <w:marRight w:val="0"/>
      <w:marTop w:val="0"/>
      <w:marBottom w:val="0"/>
      <w:divBdr>
        <w:top w:val="none" w:sz="0" w:space="0" w:color="auto"/>
        <w:left w:val="none" w:sz="0" w:space="0" w:color="auto"/>
        <w:bottom w:val="none" w:sz="0" w:space="0" w:color="auto"/>
        <w:right w:val="none" w:sz="0" w:space="0" w:color="auto"/>
      </w:divBdr>
    </w:div>
    <w:div w:id="2026012201">
      <w:bodyDiv w:val="1"/>
      <w:marLeft w:val="0"/>
      <w:marRight w:val="0"/>
      <w:marTop w:val="0"/>
      <w:marBottom w:val="0"/>
      <w:divBdr>
        <w:top w:val="none" w:sz="0" w:space="0" w:color="auto"/>
        <w:left w:val="none" w:sz="0" w:space="0" w:color="auto"/>
        <w:bottom w:val="none" w:sz="0" w:space="0" w:color="auto"/>
        <w:right w:val="none" w:sz="0" w:space="0" w:color="auto"/>
      </w:divBdr>
      <w:divsChild>
        <w:div w:id="374163087">
          <w:marLeft w:val="0"/>
          <w:marRight w:val="0"/>
          <w:marTop w:val="0"/>
          <w:marBottom w:val="65"/>
          <w:divBdr>
            <w:top w:val="none" w:sz="0" w:space="0" w:color="auto"/>
            <w:left w:val="none" w:sz="0" w:space="0" w:color="auto"/>
            <w:bottom w:val="none" w:sz="0" w:space="0" w:color="auto"/>
            <w:right w:val="none" w:sz="0" w:space="0" w:color="auto"/>
          </w:divBdr>
        </w:div>
        <w:div w:id="1128745637">
          <w:marLeft w:val="0"/>
          <w:marRight w:val="0"/>
          <w:marTop w:val="0"/>
          <w:marBottom w:val="65"/>
          <w:divBdr>
            <w:top w:val="none" w:sz="0" w:space="0" w:color="auto"/>
            <w:left w:val="none" w:sz="0" w:space="0" w:color="auto"/>
            <w:bottom w:val="none" w:sz="0" w:space="0" w:color="auto"/>
            <w:right w:val="none" w:sz="0" w:space="0" w:color="auto"/>
          </w:divBdr>
        </w:div>
        <w:div w:id="1765154059">
          <w:marLeft w:val="0"/>
          <w:marRight w:val="0"/>
          <w:marTop w:val="0"/>
          <w:marBottom w:val="65"/>
          <w:divBdr>
            <w:top w:val="none" w:sz="0" w:space="0" w:color="auto"/>
            <w:left w:val="none" w:sz="0" w:space="0" w:color="auto"/>
            <w:bottom w:val="none" w:sz="0" w:space="0" w:color="auto"/>
            <w:right w:val="none" w:sz="0" w:space="0" w:color="auto"/>
          </w:divBdr>
        </w:div>
        <w:div w:id="412358889">
          <w:marLeft w:val="0"/>
          <w:marRight w:val="0"/>
          <w:marTop w:val="0"/>
          <w:marBottom w:val="65"/>
          <w:divBdr>
            <w:top w:val="none" w:sz="0" w:space="0" w:color="auto"/>
            <w:left w:val="none" w:sz="0" w:space="0" w:color="auto"/>
            <w:bottom w:val="none" w:sz="0" w:space="0" w:color="auto"/>
            <w:right w:val="none" w:sz="0" w:space="0" w:color="auto"/>
          </w:divBdr>
        </w:div>
        <w:div w:id="1043099309">
          <w:marLeft w:val="0"/>
          <w:marRight w:val="0"/>
          <w:marTop w:val="0"/>
          <w:marBottom w:val="65"/>
          <w:divBdr>
            <w:top w:val="none" w:sz="0" w:space="0" w:color="auto"/>
            <w:left w:val="none" w:sz="0" w:space="0" w:color="auto"/>
            <w:bottom w:val="none" w:sz="0" w:space="0" w:color="auto"/>
            <w:right w:val="none" w:sz="0" w:space="0" w:color="auto"/>
          </w:divBdr>
        </w:div>
      </w:divsChild>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 w:id="2061052920">
      <w:bodyDiv w:val="1"/>
      <w:marLeft w:val="0"/>
      <w:marRight w:val="0"/>
      <w:marTop w:val="0"/>
      <w:marBottom w:val="0"/>
      <w:divBdr>
        <w:top w:val="none" w:sz="0" w:space="0" w:color="auto"/>
        <w:left w:val="none" w:sz="0" w:space="0" w:color="auto"/>
        <w:bottom w:val="none" w:sz="0" w:space="0" w:color="auto"/>
        <w:right w:val="none" w:sz="0" w:space="0" w:color="auto"/>
      </w:divBdr>
      <w:divsChild>
        <w:div w:id="225267120">
          <w:marLeft w:val="547"/>
          <w:marRight w:val="0"/>
          <w:marTop w:val="0"/>
          <w:marBottom w:val="0"/>
          <w:divBdr>
            <w:top w:val="none" w:sz="0" w:space="0" w:color="auto"/>
            <w:left w:val="none" w:sz="0" w:space="0" w:color="auto"/>
            <w:bottom w:val="none" w:sz="0" w:space="0" w:color="auto"/>
            <w:right w:val="none" w:sz="0" w:space="0" w:color="auto"/>
          </w:divBdr>
        </w:div>
        <w:div w:id="401566224">
          <w:marLeft w:val="547"/>
          <w:marRight w:val="0"/>
          <w:marTop w:val="0"/>
          <w:marBottom w:val="0"/>
          <w:divBdr>
            <w:top w:val="none" w:sz="0" w:space="0" w:color="auto"/>
            <w:left w:val="none" w:sz="0" w:space="0" w:color="auto"/>
            <w:bottom w:val="none" w:sz="0" w:space="0" w:color="auto"/>
            <w:right w:val="none" w:sz="0" w:space="0" w:color="auto"/>
          </w:divBdr>
        </w:div>
        <w:div w:id="691806696">
          <w:marLeft w:val="547"/>
          <w:marRight w:val="0"/>
          <w:marTop w:val="0"/>
          <w:marBottom w:val="0"/>
          <w:divBdr>
            <w:top w:val="none" w:sz="0" w:space="0" w:color="auto"/>
            <w:left w:val="none" w:sz="0" w:space="0" w:color="auto"/>
            <w:bottom w:val="none" w:sz="0" w:space="0" w:color="auto"/>
            <w:right w:val="none" w:sz="0" w:space="0" w:color="auto"/>
          </w:divBdr>
        </w:div>
        <w:div w:id="12363599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emf"/><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europuglia.it/index.php"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puglia.it/index.php"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calabriaeuropa.regione.calabria.it/website/" TargetMode="External"/><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null)"/><Relationship Id="rId4"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a_fioresi.BOTERO.004\AppData\Roaming\Microsoft\Templates\Curriculum%20raffinato,%20progettato%20da%20MO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1284E8349EF4A5E86A486316D678809"/>
        <w:category>
          <w:name w:val="Generale"/>
          <w:gallery w:val="placeholder"/>
        </w:category>
        <w:types>
          <w:type w:val="bbPlcHdr"/>
        </w:types>
        <w:behaviors>
          <w:behavior w:val="content"/>
        </w:behaviors>
        <w:guid w:val="{DC9145A6-D336-4DD8-908A-6BA647524F2D}"/>
      </w:docPartPr>
      <w:docPartBody>
        <w:p w:rsidR="003D66E9" w:rsidRDefault="0064622A">
          <w:pPr>
            <w:pStyle w:val="81284E8349EF4A5E86A486316D678809"/>
          </w:pPr>
          <w:r w:rsidRPr="00906BEE">
            <w:rPr>
              <w:lang w:bidi="it-IT"/>
            </w:rPr>
            <w:t>Obiettivo</w:t>
          </w:r>
        </w:p>
      </w:docPartBody>
    </w:docPart>
    <w:docPart>
      <w:docPartPr>
        <w:name w:val="29C91CD3372E4AB7BC911FE59BE3495E"/>
        <w:category>
          <w:name w:val="Generale"/>
          <w:gallery w:val="placeholder"/>
        </w:category>
        <w:types>
          <w:type w:val="bbPlcHdr"/>
        </w:types>
        <w:behaviors>
          <w:behavior w:val="content"/>
        </w:behaviors>
        <w:guid w:val="{C1DBDB01-63E4-4F4C-A9D2-2DD7D55E00BC}"/>
      </w:docPartPr>
      <w:docPartBody>
        <w:p w:rsidR="003D66E9" w:rsidRDefault="00175E72" w:rsidP="00175E72">
          <w:pPr>
            <w:pStyle w:val="29C91CD3372E4AB7BC911FE59BE3495E"/>
          </w:pPr>
          <w:r w:rsidRPr="00906BEE">
            <w:rPr>
              <w:lang w:bidi="it-IT"/>
            </w:rPr>
            <w:t>Istituto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E72"/>
    <w:rsid w:val="00175E72"/>
    <w:rsid w:val="00200A6B"/>
    <w:rsid w:val="00207D53"/>
    <w:rsid w:val="002B19DB"/>
    <w:rsid w:val="002B6EBC"/>
    <w:rsid w:val="002C0194"/>
    <w:rsid w:val="002C3134"/>
    <w:rsid w:val="00307980"/>
    <w:rsid w:val="003706B6"/>
    <w:rsid w:val="003D66E9"/>
    <w:rsid w:val="0064622A"/>
    <w:rsid w:val="00680FFF"/>
    <w:rsid w:val="006D062F"/>
    <w:rsid w:val="006F3FF0"/>
    <w:rsid w:val="00775B5B"/>
    <w:rsid w:val="00862899"/>
    <w:rsid w:val="00B34E74"/>
    <w:rsid w:val="00E05E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745DC888C99146EC9E28CF0B0930A951">
    <w:name w:val="745DC888C99146EC9E28CF0B0930A951"/>
  </w:style>
  <w:style w:type="paragraph" w:customStyle="1" w:styleId="81284E8349EF4A5E86A486316D678809">
    <w:name w:val="81284E8349EF4A5E86A486316D678809"/>
  </w:style>
  <w:style w:type="paragraph" w:customStyle="1" w:styleId="9EF008D7B5A24773B7D9049B96DA98D4">
    <w:name w:val="9EF008D7B5A24773B7D9049B96DA98D4"/>
  </w:style>
  <w:style w:type="paragraph" w:customStyle="1" w:styleId="7A28B84F558F4A03B62D3B63ADFDE326">
    <w:name w:val="7A28B84F558F4A03B62D3B63ADFDE326"/>
  </w:style>
  <w:style w:type="paragraph" w:customStyle="1" w:styleId="BD160A11A07D4084A261CEDD4B7E2B1F">
    <w:name w:val="BD160A11A07D4084A261CEDD4B7E2B1F"/>
  </w:style>
  <w:style w:type="paragraph" w:customStyle="1" w:styleId="DAB7C61EC46C4CA49B5E74B33F58530F">
    <w:name w:val="DAB7C61EC46C4CA49B5E74B33F58530F"/>
  </w:style>
  <w:style w:type="paragraph" w:customStyle="1" w:styleId="4461EE5C0FDC41A0A5D01EE4768FD46F">
    <w:name w:val="4461EE5C0FDC41A0A5D01EE4768FD46F"/>
  </w:style>
  <w:style w:type="paragraph" w:customStyle="1" w:styleId="6AB6327C9E784C5D9C4A165CFB7E29B7">
    <w:name w:val="6AB6327C9E784C5D9C4A165CFB7E29B7"/>
  </w:style>
  <w:style w:type="paragraph" w:customStyle="1" w:styleId="FB4D9BA483D64D76AFD2DD3FEBB882E6">
    <w:name w:val="FB4D9BA483D64D76AFD2DD3FEBB882E6"/>
  </w:style>
  <w:style w:type="paragraph" w:customStyle="1" w:styleId="216C55E221644C078948275827487636">
    <w:name w:val="216C55E221644C078948275827487636"/>
  </w:style>
  <w:style w:type="paragraph" w:customStyle="1" w:styleId="52CB2B81C3D94D3882B2F1551BB1520B">
    <w:name w:val="52CB2B81C3D94D3882B2F1551BB1520B"/>
  </w:style>
  <w:style w:type="paragraph" w:customStyle="1" w:styleId="7F82CD82F5AE45898233318520F7DD8C">
    <w:name w:val="7F82CD82F5AE45898233318520F7DD8C"/>
  </w:style>
  <w:style w:type="paragraph" w:customStyle="1" w:styleId="F1A600384ADB4EA6A946B9DABDDCDF8E">
    <w:name w:val="F1A600384ADB4EA6A946B9DABDDCDF8E"/>
  </w:style>
  <w:style w:type="paragraph" w:customStyle="1" w:styleId="3DBE2DEC1CDB44B0B3F219347A5D7C71">
    <w:name w:val="3DBE2DEC1CDB44B0B3F219347A5D7C71"/>
  </w:style>
  <w:style w:type="paragraph" w:customStyle="1" w:styleId="A40DCAC2FBF34B4DB091241179F626B0">
    <w:name w:val="A40DCAC2FBF34B4DB091241179F626B0"/>
  </w:style>
  <w:style w:type="paragraph" w:customStyle="1" w:styleId="F43F3253992349618FB668CE64EF26B1">
    <w:name w:val="F43F3253992349618FB668CE64EF26B1"/>
  </w:style>
  <w:style w:type="paragraph" w:customStyle="1" w:styleId="93CAA03BD84D41AB99A5635F1F16EAE5">
    <w:name w:val="93CAA03BD84D41AB99A5635F1F16EAE5"/>
  </w:style>
  <w:style w:type="paragraph" w:customStyle="1" w:styleId="B9871DFED0E54992A371D625A9E548A9">
    <w:name w:val="B9871DFED0E54992A371D625A9E548A9"/>
  </w:style>
  <w:style w:type="paragraph" w:customStyle="1" w:styleId="5BCAE031831646D98F7EEE297F2B241A">
    <w:name w:val="5BCAE031831646D98F7EEE297F2B241A"/>
  </w:style>
  <w:style w:type="paragraph" w:customStyle="1" w:styleId="AEE3AEAA4089473FA58E9760D059948E">
    <w:name w:val="AEE3AEAA4089473FA58E9760D059948E"/>
  </w:style>
  <w:style w:type="paragraph" w:customStyle="1" w:styleId="237B17D4AF644805A117F593AE94EB7F">
    <w:name w:val="237B17D4AF644805A117F593AE94EB7F"/>
  </w:style>
  <w:style w:type="paragraph" w:customStyle="1" w:styleId="C77C40362BD94829AA92635734E9693E">
    <w:name w:val="C77C40362BD94829AA92635734E9693E"/>
  </w:style>
  <w:style w:type="paragraph" w:customStyle="1" w:styleId="684A65FA03364FBBA16BD9E3BBDDA6BD">
    <w:name w:val="684A65FA03364FBBA16BD9E3BBDDA6BD"/>
  </w:style>
  <w:style w:type="paragraph" w:customStyle="1" w:styleId="89BC108704DC4220802B329ECCDD2935">
    <w:name w:val="89BC108704DC4220802B329ECCDD2935"/>
  </w:style>
  <w:style w:type="paragraph" w:customStyle="1" w:styleId="BBE15E5CCE67491380CA83F37427CB52">
    <w:name w:val="BBE15E5CCE67491380CA83F37427CB52"/>
  </w:style>
  <w:style w:type="paragraph" w:customStyle="1" w:styleId="E7986C40908240D1990E7F1874F419F2">
    <w:name w:val="E7986C40908240D1990E7F1874F419F2"/>
  </w:style>
  <w:style w:type="paragraph" w:customStyle="1" w:styleId="A48782BE50AF4231ABC6310910325C5F">
    <w:name w:val="A48782BE50AF4231ABC6310910325C5F"/>
  </w:style>
  <w:style w:type="paragraph" w:customStyle="1" w:styleId="E48FE0CC9BFF485EBE64068B22F3528B">
    <w:name w:val="E48FE0CC9BFF485EBE64068B22F3528B"/>
  </w:style>
  <w:style w:type="paragraph" w:customStyle="1" w:styleId="00B437A3E89D4AF0B21AF94EB3E9B8AB">
    <w:name w:val="00B437A3E89D4AF0B21AF94EB3E9B8AB"/>
  </w:style>
  <w:style w:type="paragraph" w:customStyle="1" w:styleId="311C8A30E3FB4560ABD3A92632BB3F7F">
    <w:name w:val="311C8A30E3FB4560ABD3A92632BB3F7F"/>
  </w:style>
  <w:style w:type="paragraph" w:customStyle="1" w:styleId="8597A3C5A2F141F3A7E87F684B2FD7BB">
    <w:name w:val="8597A3C5A2F141F3A7E87F684B2FD7BB"/>
    <w:rsid w:val="00175E72"/>
  </w:style>
  <w:style w:type="paragraph" w:customStyle="1" w:styleId="0174BFEF93B842EFB66AA2AECBCA8C49">
    <w:name w:val="0174BFEF93B842EFB66AA2AECBCA8C49"/>
    <w:rsid w:val="00175E72"/>
  </w:style>
  <w:style w:type="paragraph" w:customStyle="1" w:styleId="AB5604DB59D04CF19FE39CA5A887BBA3">
    <w:name w:val="AB5604DB59D04CF19FE39CA5A887BBA3"/>
    <w:rsid w:val="00175E72"/>
  </w:style>
  <w:style w:type="paragraph" w:customStyle="1" w:styleId="F537E39454654171BF4D10CB0B451E47">
    <w:name w:val="F537E39454654171BF4D10CB0B451E47"/>
    <w:rsid w:val="00175E72"/>
  </w:style>
  <w:style w:type="paragraph" w:customStyle="1" w:styleId="57ED651493484FC3950D8EF37EDB706F">
    <w:name w:val="57ED651493484FC3950D8EF37EDB706F"/>
    <w:rsid w:val="00175E72"/>
  </w:style>
  <w:style w:type="paragraph" w:customStyle="1" w:styleId="F1C24502229344A39C1DB61A605E86E3">
    <w:name w:val="F1C24502229344A39C1DB61A605E86E3"/>
    <w:rsid w:val="00175E72"/>
  </w:style>
  <w:style w:type="paragraph" w:customStyle="1" w:styleId="3AB1FFE6B733460A89D3644AE9094942">
    <w:name w:val="3AB1FFE6B733460A89D3644AE9094942"/>
    <w:rsid w:val="00175E72"/>
  </w:style>
  <w:style w:type="paragraph" w:customStyle="1" w:styleId="405CF90DEAF24E54B716DB290FFA317B">
    <w:name w:val="405CF90DEAF24E54B716DB290FFA317B"/>
    <w:rsid w:val="00175E72"/>
  </w:style>
  <w:style w:type="paragraph" w:customStyle="1" w:styleId="67A5CAE0192A439BAF22E914039545A8">
    <w:name w:val="67A5CAE0192A439BAF22E914039545A8"/>
    <w:rsid w:val="00175E72"/>
  </w:style>
  <w:style w:type="paragraph" w:customStyle="1" w:styleId="404EFE95C166406CBD0CA4EBE7E80FCE">
    <w:name w:val="404EFE95C166406CBD0CA4EBE7E80FCE"/>
    <w:rsid w:val="00175E72"/>
  </w:style>
  <w:style w:type="paragraph" w:customStyle="1" w:styleId="3302C9544686419AAB2163C8353D0D04">
    <w:name w:val="3302C9544686419AAB2163C8353D0D04"/>
    <w:rsid w:val="00175E72"/>
  </w:style>
  <w:style w:type="paragraph" w:customStyle="1" w:styleId="609934A9DB284E93BD549D336F3E75ED">
    <w:name w:val="609934A9DB284E93BD549D336F3E75ED"/>
    <w:rsid w:val="00175E72"/>
  </w:style>
  <w:style w:type="paragraph" w:customStyle="1" w:styleId="9971C4E72D3544BE8F94B47AED7D8BC5">
    <w:name w:val="9971C4E72D3544BE8F94B47AED7D8BC5"/>
    <w:rsid w:val="00175E72"/>
  </w:style>
  <w:style w:type="paragraph" w:customStyle="1" w:styleId="33B88F4132D14F8FB473F6EC6DAAEDE6">
    <w:name w:val="33B88F4132D14F8FB473F6EC6DAAEDE6"/>
    <w:rsid w:val="00175E72"/>
  </w:style>
  <w:style w:type="paragraph" w:customStyle="1" w:styleId="FB4B9AF9E2E148D7B094D21C986DCC13">
    <w:name w:val="FB4B9AF9E2E148D7B094D21C986DCC13"/>
    <w:rsid w:val="00175E72"/>
  </w:style>
  <w:style w:type="paragraph" w:customStyle="1" w:styleId="EF0571B18FD74E64817D342465921534">
    <w:name w:val="EF0571B18FD74E64817D342465921534"/>
    <w:rsid w:val="00175E72"/>
  </w:style>
  <w:style w:type="paragraph" w:customStyle="1" w:styleId="33AC60B115CB4B11921F6FEDA1F0472A">
    <w:name w:val="33AC60B115CB4B11921F6FEDA1F0472A"/>
    <w:rsid w:val="00175E72"/>
  </w:style>
  <w:style w:type="paragraph" w:customStyle="1" w:styleId="EF6E4EA8D726492DBFD9911BE3DFBB11">
    <w:name w:val="EF6E4EA8D726492DBFD9911BE3DFBB11"/>
    <w:rsid w:val="00175E72"/>
  </w:style>
  <w:style w:type="paragraph" w:customStyle="1" w:styleId="02800E5379F845F0B127C40DE32DCBC5">
    <w:name w:val="02800E5379F845F0B127C40DE32DCBC5"/>
    <w:rsid w:val="00175E72"/>
  </w:style>
  <w:style w:type="paragraph" w:customStyle="1" w:styleId="FC1D2BF20C8C41E0B1BCE5F0EF281376">
    <w:name w:val="FC1D2BF20C8C41E0B1BCE5F0EF281376"/>
    <w:rsid w:val="00175E72"/>
  </w:style>
  <w:style w:type="paragraph" w:customStyle="1" w:styleId="06E816B8AFAD4AE493D7ACC6D1F251EF">
    <w:name w:val="06E816B8AFAD4AE493D7ACC6D1F251EF"/>
    <w:rsid w:val="00175E72"/>
  </w:style>
  <w:style w:type="paragraph" w:customStyle="1" w:styleId="756CD3557B87419EB73BF311A5C58B8D">
    <w:name w:val="756CD3557B87419EB73BF311A5C58B8D"/>
    <w:rsid w:val="00175E72"/>
  </w:style>
  <w:style w:type="paragraph" w:customStyle="1" w:styleId="8AAFDEDC220F41EB8BC1811D7D1731AD">
    <w:name w:val="8AAFDEDC220F41EB8BC1811D7D1731AD"/>
    <w:rsid w:val="00175E72"/>
  </w:style>
  <w:style w:type="paragraph" w:customStyle="1" w:styleId="CF19E4BCC25743B7B118460EB2F39122">
    <w:name w:val="CF19E4BCC25743B7B118460EB2F39122"/>
    <w:rsid w:val="00175E72"/>
  </w:style>
  <w:style w:type="paragraph" w:customStyle="1" w:styleId="F9054F5E9F8A4729B53B2EAE741D03A8">
    <w:name w:val="F9054F5E9F8A4729B53B2EAE741D03A8"/>
    <w:rsid w:val="00175E72"/>
  </w:style>
  <w:style w:type="paragraph" w:customStyle="1" w:styleId="0D37F33AED4B4A588E5C3D2F6BC5C506">
    <w:name w:val="0D37F33AED4B4A588E5C3D2F6BC5C506"/>
    <w:rsid w:val="00175E72"/>
  </w:style>
  <w:style w:type="paragraph" w:customStyle="1" w:styleId="892C7EACD3734F03A21F211E704B7244">
    <w:name w:val="892C7EACD3734F03A21F211E704B7244"/>
    <w:rsid w:val="00175E72"/>
  </w:style>
  <w:style w:type="paragraph" w:customStyle="1" w:styleId="A23522D52B494C6BA48A30D5127B3FAE">
    <w:name w:val="A23522D52B494C6BA48A30D5127B3FAE"/>
    <w:rsid w:val="00175E72"/>
  </w:style>
  <w:style w:type="paragraph" w:customStyle="1" w:styleId="D4F4BBA75DDB4FFB924D074D1FF81086">
    <w:name w:val="D4F4BBA75DDB4FFB924D074D1FF81086"/>
    <w:rsid w:val="00175E72"/>
  </w:style>
  <w:style w:type="paragraph" w:customStyle="1" w:styleId="2853F3A526AE4847960B4637ED058F79">
    <w:name w:val="2853F3A526AE4847960B4637ED058F79"/>
    <w:rsid w:val="00175E72"/>
  </w:style>
  <w:style w:type="paragraph" w:customStyle="1" w:styleId="3E64FD453C334662939359C92532A940">
    <w:name w:val="3E64FD453C334662939359C92532A940"/>
    <w:rsid w:val="00175E72"/>
  </w:style>
  <w:style w:type="paragraph" w:customStyle="1" w:styleId="A24CAE0F1B8546FD8D2C91821D384979">
    <w:name w:val="A24CAE0F1B8546FD8D2C91821D384979"/>
    <w:rsid w:val="00175E72"/>
  </w:style>
  <w:style w:type="paragraph" w:customStyle="1" w:styleId="153BBED2AF0C4EFBA2E012BE6F048BC6">
    <w:name w:val="153BBED2AF0C4EFBA2E012BE6F048BC6"/>
    <w:rsid w:val="00175E72"/>
  </w:style>
  <w:style w:type="paragraph" w:customStyle="1" w:styleId="38ABA4E39CA44CEFBAB8BEB7EF005A61">
    <w:name w:val="38ABA4E39CA44CEFBAB8BEB7EF005A61"/>
    <w:rsid w:val="00175E72"/>
  </w:style>
  <w:style w:type="paragraph" w:customStyle="1" w:styleId="C78261872FDC45C7A41ECB6BBDC61258">
    <w:name w:val="C78261872FDC45C7A41ECB6BBDC61258"/>
    <w:rsid w:val="00175E72"/>
  </w:style>
  <w:style w:type="paragraph" w:customStyle="1" w:styleId="29C91CD3372E4AB7BC911FE59BE3495E">
    <w:name w:val="29C91CD3372E4AB7BC911FE59BE3495E"/>
    <w:rsid w:val="00175E72"/>
  </w:style>
  <w:style w:type="paragraph" w:customStyle="1" w:styleId="E9B4BFC326D9490DA4DB8945254CEA93">
    <w:name w:val="E9B4BFC326D9490DA4DB8945254CEA93"/>
    <w:rsid w:val="00175E72"/>
  </w:style>
  <w:style w:type="paragraph" w:customStyle="1" w:styleId="11D237A93E46436E94D8DC709FE69936">
    <w:name w:val="11D237A93E46436E94D8DC709FE69936"/>
    <w:rsid w:val="00175E72"/>
  </w:style>
  <w:style w:type="paragraph" w:customStyle="1" w:styleId="579422167DCD406F9F8466FE6A28312F">
    <w:name w:val="579422167DCD406F9F8466FE6A28312F"/>
    <w:rsid w:val="00175E72"/>
  </w:style>
  <w:style w:type="paragraph" w:customStyle="1" w:styleId="F3C0F2F207DA44099CD3D370A739AEBF">
    <w:name w:val="F3C0F2F207DA44099CD3D370A739AEBF"/>
    <w:rsid w:val="00175E72"/>
  </w:style>
  <w:style w:type="paragraph" w:customStyle="1" w:styleId="8AEEF03F6FC546F996FEE672A40D3998">
    <w:name w:val="8AEEF03F6FC546F996FEE672A40D3998"/>
    <w:rsid w:val="00175E72"/>
  </w:style>
  <w:style w:type="paragraph" w:customStyle="1" w:styleId="B50F0F0A9B24482D9C10F710085B3D73">
    <w:name w:val="B50F0F0A9B24482D9C10F710085B3D73"/>
    <w:rsid w:val="00175E72"/>
  </w:style>
  <w:style w:type="paragraph" w:customStyle="1" w:styleId="E31735D80EF241C1B5A14EBBA22AF25E">
    <w:name w:val="E31735D80EF241C1B5A14EBBA22AF25E"/>
    <w:rsid w:val="00175E72"/>
  </w:style>
  <w:style w:type="paragraph" w:customStyle="1" w:styleId="2489D8B5FD5A40F7B9FBA95C6128B693">
    <w:name w:val="2489D8B5FD5A40F7B9FBA95C6128B693"/>
    <w:rsid w:val="00175E72"/>
  </w:style>
  <w:style w:type="paragraph" w:customStyle="1" w:styleId="BE2017E496B9476ABA9A7E93D727A18D">
    <w:name w:val="BE2017E496B9476ABA9A7E93D727A18D"/>
    <w:rsid w:val="00175E72"/>
  </w:style>
  <w:style w:type="paragraph" w:customStyle="1" w:styleId="7A9E6EFDF2744896A223EE6B35AF5E4F">
    <w:name w:val="7A9E6EFDF2744896A223EE6B35AF5E4F"/>
    <w:rsid w:val="00175E72"/>
  </w:style>
  <w:style w:type="paragraph" w:customStyle="1" w:styleId="2EBE6120F7FE40D99F5DEB3DCAC30B97">
    <w:name w:val="2EBE6120F7FE40D99F5DEB3DCAC30B97"/>
    <w:rsid w:val="00175E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rfioresi@ervet.it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2FDABF-99A9-4FA0-833F-A918DF757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Curriculum raffinato, progettato da MOO.dotx</Template>
  <TotalTime>1</TotalTime>
  <Pages>13</Pages>
  <Words>3405</Words>
  <Characters>19409</Characters>
  <Application>Microsoft Office Word</Application>
  <DocSecurity>0</DocSecurity>
  <Lines>161</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_</dc:subject>
  <dc:creator>4° focus group territoriale sul mainstreaming</dc:creator>
  <cp:lastModifiedBy>rita fioresi</cp:lastModifiedBy>
  <cp:revision>3</cp:revision>
  <cp:lastPrinted>2019-03-21T11:25:00Z</cp:lastPrinted>
  <dcterms:created xsi:type="dcterms:W3CDTF">2019-04-30T14:30:00Z</dcterms:created>
  <dcterms:modified xsi:type="dcterms:W3CDTF">2019-05-07T09:35:00Z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