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ERVET Emilia-Romagna Valorizzazione Economica Territorio </w:t>
      </w:r>
      <w:proofErr w:type="spellStart"/>
      <w:r w:rsidRPr="00B5528B">
        <w:rPr>
          <w:rFonts w:ascii="Arial" w:hAnsi="Arial" w:cs="Arial"/>
          <w:sz w:val="22"/>
          <w:szCs w:val="22"/>
        </w:rPr>
        <w:t>SpA</w:t>
      </w:r>
      <w:proofErr w:type="spellEnd"/>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Via G.B. </w:t>
      </w:r>
      <w:proofErr w:type="spellStart"/>
      <w:r w:rsidRPr="00B5528B">
        <w:rPr>
          <w:rFonts w:ascii="Arial" w:hAnsi="Arial" w:cs="Arial"/>
          <w:sz w:val="22"/>
          <w:szCs w:val="22"/>
        </w:rPr>
        <w:t>Morgagni</w:t>
      </w:r>
      <w:proofErr w:type="spellEnd"/>
      <w:r w:rsidRPr="00B5528B">
        <w:rPr>
          <w:rFonts w:ascii="Arial" w:hAnsi="Arial" w:cs="Arial"/>
          <w:sz w:val="22"/>
          <w:szCs w:val="22"/>
        </w:rPr>
        <w:t xml:space="preserve">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1304DA" w:rsidRPr="001304DA">
        <w:rPr>
          <w:rFonts w:ascii="Arial" w:hAnsi="Arial" w:cs="Arial"/>
          <w:sz w:val="22"/>
          <w:szCs w:val="22"/>
        </w:rPr>
        <w:t>Procedura comparativa per la selezione di una figura professionale a supporto della cooperazione Leader</w:t>
      </w:r>
      <w:r w:rsidR="00D04398" w:rsidRPr="00631943">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BC279C" w:rsidRPr="00B5528B" w:rsidRDefault="00BC279C" w:rsidP="00BC279C">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P.IVA (se in possesso)</w:t>
      </w:r>
      <w:bookmarkStart w:id="0" w:name="_GoBack"/>
      <w:bookmarkEnd w:id="0"/>
      <w:r>
        <w:rPr>
          <w:rFonts w:ascii="Arial" w:hAnsi="Arial" w:cs="Arial"/>
          <w:sz w:val="22"/>
          <w:szCs w:val="22"/>
        </w:rPr>
        <w:t xml:space="preserve">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BC279C"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BC279C"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BC279C"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BC279C">
        <w:rPr>
          <w:rFonts w:ascii="Arial" w:hAnsi="Arial" w:cs="Arial"/>
          <w:sz w:val="22"/>
          <w:szCs w:val="22"/>
        </w:rPr>
        <w:t>10</w:t>
      </w:r>
      <w:r w:rsidR="002D5B28" w:rsidRPr="00BC279C">
        <w:rPr>
          <w:rFonts w:ascii="Arial" w:hAnsi="Arial" w:cs="Arial"/>
          <w:sz w:val="22"/>
          <w:szCs w:val="22"/>
        </w:rPr>
        <w:t>)</w:t>
      </w:r>
      <w:r w:rsidR="002D5B28" w:rsidRPr="00BC279C">
        <w:rPr>
          <w:rFonts w:ascii="Arial" w:hAnsi="Arial" w:cs="Arial"/>
          <w:sz w:val="22"/>
          <w:szCs w:val="22"/>
        </w:rPr>
        <w:tab/>
      </w:r>
      <w:r w:rsidR="00535ED9" w:rsidRPr="00BC279C">
        <w:rPr>
          <w:rFonts w:ascii="Arial" w:hAnsi="Arial" w:cs="Arial"/>
          <w:sz w:val="22"/>
          <w:szCs w:val="22"/>
        </w:rPr>
        <w:t xml:space="preserve">di avere conseguito </w:t>
      </w:r>
      <w:r w:rsidR="001304DA" w:rsidRPr="00BC279C">
        <w:rPr>
          <w:rFonts w:ascii="Arial" w:hAnsi="Arial" w:cs="Arial"/>
          <w:sz w:val="22"/>
          <w:szCs w:val="22"/>
        </w:rPr>
        <w:t xml:space="preserve">un </w:t>
      </w:r>
      <w:r w:rsidR="00BC279C" w:rsidRPr="00BC279C">
        <w:rPr>
          <w:rFonts w:ascii="Arial" w:hAnsi="Arial" w:cs="Arial"/>
          <w:sz w:val="22"/>
          <w:szCs w:val="22"/>
        </w:rPr>
        <w:t>diploma di Laurea quadriennale o quinquennale (vecchio ordinamento) o una laurea specialistica (nuovo ordinamento) o una laurea magistrale in Discipline Economiche, Giurisprudenza, Scienze Politiche e equipollenti, ottenuta in un Paese della Comunità Europea o in altro paese extra UE avente valore legale in Italia;</w:t>
      </w:r>
      <w:r w:rsidR="00631943" w:rsidRPr="00BC279C">
        <w:rPr>
          <w:rFonts w:ascii="Arial" w:hAnsi="Arial" w:cs="Arial"/>
          <w:sz w:val="22"/>
          <w:szCs w:val="22"/>
        </w:rPr>
        <w:t xml:space="preserve"> </w:t>
      </w:r>
      <w:r w:rsidR="00E31118" w:rsidRPr="00BC279C">
        <w:rPr>
          <w:rFonts w:ascii="Arial" w:hAnsi="Arial" w:cs="Arial"/>
          <w:sz w:val="22"/>
          <w:szCs w:val="22"/>
        </w:rPr>
        <w:t xml:space="preserve">e nello specifico </w:t>
      </w:r>
      <w:r w:rsidR="00097CCD" w:rsidRPr="00BC279C">
        <w:rPr>
          <w:rFonts w:ascii="Arial" w:hAnsi="Arial" w:cs="Arial"/>
          <w:sz w:val="22"/>
          <w:szCs w:val="22"/>
        </w:rPr>
        <w:t>_______</w:t>
      </w:r>
      <w:r w:rsidR="00E31118" w:rsidRPr="00BC279C">
        <w:rPr>
          <w:rFonts w:ascii="Arial" w:hAnsi="Arial" w:cs="Arial"/>
          <w:sz w:val="22"/>
          <w:szCs w:val="22"/>
        </w:rPr>
        <w:t>___________</w:t>
      </w:r>
      <w:r w:rsidR="002D5B28" w:rsidRPr="00BC279C">
        <w:rPr>
          <w:rFonts w:ascii="Arial" w:hAnsi="Arial" w:cs="Arial"/>
          <w:sz w:val="22"/>
          <w:szCs w:val="22"/>
        </w:rPr>
        <w:t>;</w:t>
      </w:r>
    </w:p>
    <w:p w:rsidR="00D813F3" w:rsidRDefault="00975438" w:rsidP="00631943">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631943">
        <w:rPr>
          <w:rFonts w:ascii="Arial" w:hAnsi="Arial" w:cs="Arial"/>
          <w:sz w:val="22"/>
          <w:szCs w:val="22"/>
        </w:rPr>
        <w:t>di avere un</w:t>
      </w:r>
      <w:r w:rsidR="001304DA">
        <w:rPr>
          <w:rFonts w:ascii="Arial" w:hAnsi="Arial" w:cs="Arial"/>
          <w:sz w:val="22"/>
          <w:szCs w:val="22"/>
        </w:rPr>
        <w:t xml:space="preserve">a buona </w:t>
      </w:r>
      <w:r w:rsidR="00631943" w:rsidRPr="00631943">
        <w:rPr>
          <w:rFonts w:ascii="Arial" w:hAnsi="Arial" w:cs="Arial"/>
          <w:sz w:val="22"/>
          <w:szCs w:val="22"/>
        </w:rPr>
        <w:t>conoscenza della lingua inglese (</w:t>
      </w:r>
      <w:r w:rsidR="001304DA">
        <w:rPr>
          <w:rFonts w:ascii="Arial" w:hAnsi="Arial" w:cs="Arial"/>
          <w:sz w:val="22"/>
          <w:szCs w:val="22"/>
        </w:rPr>
        <w:t>livello B2</w:t>
      </w:r>
      <w:r w:rsidR="00631943">
        <w:rPr>
          <w:rFonts w:ascii="Arial" w:hAnsi="Arial" w:cs="Arial"/>
          <w:sz w:val="22"/>
          <w:szCs w:val="22"/>
        </w:rPr>
        <w:t>)</w:t>
      </w: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 xml:space="preserve">ERVET </w:t>
      </w:r>
      <w:proofErr w:type="spellStart"/>
      <w:r w:rsidRPr="00A11B4E">
        <w:rPr>
          <w:rFonts w:ascii="Arial" w:hAnsi="Arial" w:cs="Arial"/>
          <w:sz w:val="22"/>
          <w:szCs w:val="22"/>
        </w:rPr>
        <w:t>SpA</w:t>
      </w:r>
      <w:proofErr w:type="spellEnd"/>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Pr="00535ED9" w:rsidRDefault="0018450A" w:rsidP="0018450A">
      <w:pPr>
        <w:pStyle w:val="Default"/>
        <w:jc w:val="center"/>
        <w:rPr>
          <w:b/>
          <w:bCs/>
          <w:sz w:val="18"/>
          <w:szCs w:val="18"/>
        </w:rPr>
      </w:pPr>
      <w:r>
        <w:rPr>
          <w:b/>
          <w:bCs/>
          <w:sz w:val="18"/>
          <w:szCs w:val="18"/>
        </w:rPr>
        <w:t xml:space="preserve">Informativa resa, ai sensi </w:t>
      </w:r>
      <w:r w:rsidR="00535ED9" w:rsidRPr="00535ED9">
        <w:rPr>
          <w:b/>
          <w:bCs/>
          <w:sz w:val="18"/>
          <w:szCs w:val="18"/>
        </w:rPr>
        <w:t xml:space="preserve">dell’art. 13 del Regolamento UE n. 2016/679 </w:t>
      </w:r>
      <w:r>
        <w:rPr>
          <w:b/>
          <w:bCs/>
          <w:sz w:val="18"/>
          <w:szCs w:val="18"/>
        </w:rPr>
        <w:t xml:space="preserve"> </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Ai sensi dell’art. 13 del </w:t>
      </w:r>
      <w:proofErr w:type="spellStart"/>
      <w:r w:rsidRPr="00AD6F88">
        <w:rPr>
          <w:rFonts w:ascii="Arial" w:hAnsi="Arial" w:cs="Arial"/>
          <w:sz w:val="18"/>
          <w:szCs w:val="18"/>
        </w:rPr>
        <w:t>D.Lgs.</w:t>
      </w:r>
      <w:proofErr w:type="spellEnd"/>
      <w:r w:rsidRPr="00AD6F88">
        <w:rPr>
          <w:rFonts w:ascii="Arial" w:hAnsi="Arial" w:cs="Arial"/>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dai concorrenti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 xml:space="preserve">i dati forniti dal concorrente aggiudicatario vengono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Tutti i dati acquisiti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ragione degli obblighi legali derivanti dalla normativa applicabile alle procedure di evidenza pubblica a cui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è tenuta in quanto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della Regione Emilia-Romagna. Il rifiuto di fornire i dati richiesti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trattamento dei dati verrà effettuato da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trattati dal personale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comunicati a collaboratori autonomi, professionisti, consulenti, che prestino attività di consulenza od assistenza a ERVET </w:t>
      </w:r>
      <w:proofErr w:type="spellStart"/>
      <w:r w:rsidRPr="00AD6F88">
        <w:rPr>
          <w:rFonts w:ascii="Arial" w:hAnsi="Arial" w:cs="Arial"/>
          <w:sz w:val="18"/>
          <w:szCs w:val="18"/>
        </w:rPr>
        <w:t>SpA.in</w:t>
      </w:r>
      <w:proofErr w:type="spellEnd"/>
      <w:r w:rsidRPr="00AD6F88">
        <w:rPr>
          <w:rFonts w:ascii="Arial" w:hAnsi="Arial" w:cs="Arial"/>
          <w:sz w:val="18"/>
          <w:szCs w:val="18"/>
        </w:rPr>
        <w:t xml:space="preserve">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AD6F88">
        <w:rPr>
          <w:rFonts w:ascii="Arial" w:hAnsi="Arial" w:cs="Arial"/>
          <w:sz w:val="18"/>
          <w:szCs w:val="18"/>
        </w:rPr>
        <w:t>Ervet</w:t>
      </w:r>
      <w:proofErr w:type="spellEnd"/>
      <w:r w:rsidRPr="00AD6F88">
        <w:rPr>
          <w:rFonts w:ascii="Arial" w:hAnsi="Arial" w:cs="Arial"/>
          <w:sz w:val="18"/>
          <w:szCs w:val="18"/>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AD6F88">
        <w:rPr>
          <w:rFonts w:ascii="Arial" w:hAnsi="Arial" w:cs="Arial"/>
          <w:sz w:val="18"/>
          <w:szCs w:val="18"/>
        </w:rPr>
        <w:t>Iaa</w:t>
      </w:r>
      <w:proofErr w:type="spellEnd"/>
      <w:r w:rsidRPr="00AD6F88">
        <w:rPr>
          <w:rFonts w:ascii="Arial" w:hAnsi="Arial" w:cs="Arial"/>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di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Oltre a quanto sopra, in adempimento agli obblighi di legge che impongono la trasparenza amministrativa (art. 1, comma 16, </w:t>
      </w:r>
      <w:proofErr w:type="spellStart"/>
      <w:r w:rsidRPr="00AD6F88">
        <w:rPr>
          <w:rFonts w:ascii="Arial" w:hAnsi="Arial" w:cs="Arial"/>
          <w:sz w:val="18"/>
          <w:szCs w:val="18"/>
        </w:rPr>
        <w:t>lett</w:t>
      </w:r>
      <w:proofErr w:type="spellEnd"/>
      <w:r w:rsidRPr="00AD6F88">
        <w:rPr>
          <w:rFonts w:ascii="Arial" w:hAnsi="Arial" w:cs="Arial"/>
          <w:sz w:val="18"/>
          <w:szCs w:val="18"/>
        </w:rPr>
        <w:t xml:space="preserve">. b, e comma 32 L. 190/2012; art. 35 D. </w:t>
      </w:r>
      <w:proofErr w:type="spellStart"/>
      <w:r w:rsidRPr="00AD6F88">
        <w:rPr>
          <w:rFonts w:ascii="Arial" w:hAnsi="Arial" w:cs="Arial"/>
          <w:sz w:val="18"/>
          <w:szCs w:val="18"/>
        </w:rPr>
        <w:t>Lgs</w:t>
      </w:r>
      <w:proofErr w:type="spellEnd"/>
      <w:r w:rsidRPr="00AD6F88">
        <w:rPr>
          <w:rFonts w:ascii="Arial" w:hAnsi="Arial" w:cs="Arial"/>
          <w:sz w:val="18"/>
          <w:szCs w:val="18"/>
        </w:rPr>
        <w:t xml:space="preserve">. n. 33/2012; nonché art. 29 D. </w:t>
      </w:r>
      <w:proofErr w:type="spellStart"/>
      <w:r w:rsidRPr="00AD6F88">
        <w:rPr>
          <w:rFonts w:ascii="Arial" w:hAnsi="Arial" w:cs="Arial"/>
          <w:sz w:val="18"/>
          <w:szCs w:val="18"/>
        </w:rPr>
        <w:t>Lgs</w:t>
      </w:r>
      <w:proofErr w:type="spellEnd"/>
      <w:r w:rsidRPr="00AD6F88">
        <w:rPr>
          <w:rFonts w:ascii="Arial" w:hAnsi="Arial" w:cs="Arial"/>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Per “interessato” si intende qualsiasi persona fisica i cui dati sono trasferiti dal concorrente ad ERVET </w:t>
      </w:r>
      <w:proofErr w:type="spellStart"/>
      <w:r w:rsidRPr="00AD6F88">
        <w:rPr>
          <w:rFonts w:ascii="Arial" w:hAnsi="Arial" w:cs="Arial"/>
          <w:sz w:val="18"/>
          <w:szCs w:val="18"/>
        </w:rPr>
        <w:t>SpA</w:t>
      </w:r>
      <w:proofErr w:type="spellEnd"/>
      <w:r w:rsidRPr="00AD6F88">
        <w:rPr>
          <w:rFonts w:ascii="Arial" w:hAnsi="Arial" w:cs="Arial"/>
          <w:sz w:val="18"/>
          <w:szCs w:val="18"/>
        </w:rPr>
        <w:t>.</w:t>
      </w:r>
    </w:p>
    <w:p w:rsidR="00D04398" w:rsidRPr="00AD6F88" w:rsidRDefault="00D04398" w:rsidP="00D04398">
      <w:pPr>
        <w:jc w:val="both"/>
        <w:rPr>
          <w:rFonts w:ascii="Arial" w:hAnsi="Arial" w:cs="Arial"/>
          <w:sz w:val="18"/>
          <w:szCs w:val="18"/>
        </w:rPr>
      </w:pPr>
      <w:r w:rsidRPr="00AD6F88">
        <w:rPr>
          <w:rFonts w:ascii="Arial" w:hAnsi="Arial" w:cs="Arial"/>
          <w:sz w:val="18"/>
          <w:szCs w:val="18"/>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ERVET Emilia-Romagna Valorizzazione Economica Territorio </w:t>
      </w:r>
      <w:proofErr w:type="spellStart"/>
      <w:r w:rsidRPr="00AD6F88">
        <w:rPr>
          <w:rFonts w:ascii="Arial" w:hAnsi="Arial" w:cs="Arial"/>
          <w:sz w:val="18"/>
          <w:szCs w:val="18"/>
        </w:rPr>
        <w:t>SpA</w:t>
      </w:r>
      <w:proofErr w:type="spellEnd"/>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Via G.B. </w:t>
      </w:r>
      <w:proofErr w:type="spellStart"/>
      <w:r w:rsidRPr="00AD6F88">
        <w:rPr>
          <w:rFonts w:ascii="Arial" w:hAnsi="Arial" w:cs="Arial"/>
          <w:sz w:val="18"/>
          <w:szCs w:val="18"/>
        </w:rPr>
        <w:t>Morgagni</w:t>
      </w:r>
      <w:proofErr w:type="spellEnd"/>
      <w:r w:rsidRPr="00AD6F88">
        <w:rPr>
          <w:rFonts w:ascii="Arial" w:hAnsi="Arial" w:cs="Arial"/>
          <w:sz w:val="18"/>
          <w:szCs w:val="18"/>
        </w:rPr>
        <w:t xml:space="preserve">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proofErr w:type="spellStart"/>
      <w:r w:rsidRPr="00AD6F88">
        <w:rPr>
          <w:rFonts w:ascii="Arial" w:hAnsi="Arial" w:cs="Arial"/>
          <w:sz w:val="18"/>
          <w:szCs w:val="18"/>
        </w:rPr>
        <w:t>Pec</w:t>
      </w:r>
      <w:proofErr w:type="spellEnd"/>
      <w:r w:rsidRPr="00AD6F88">
        <w:rPr>
          <w:rFonts w:ascii="Arial" w:hAnsi="Arial" w:cs="Arial"/>
          <w:sz w:val="18"/>
          <w:szCs w:val="18"/>
        </w:rPr>
        <w:t xml:space="preserve">: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99254B">
      <w:pPr>
        <w:jc w:val="both"/>
        <w:rPr>
          <w:rFonts w:ascii="Arial" w:hAnsi="Arial" w:cs="Arial"/>
          <w:sz w:val="18"/>
          <w:szCs w:val="18"/>
        </w:rPr>
      </w:pPr>
      <w:r w:rsidRPr="00AD6F88">
        <w:rPr>
          <w:rFonts w:ascii="Arial" w:hAnsi="Arial" w:cs="Arial"/>
          <w:sz w:val="18"/>
          <w:szCs w:val="18"/>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AD6F88">
        <w:rPr>
          <w:rFonts w:ascii="Arial" w:hAnsi="Arial" w:cs="Arial"/>
          <w:sz w:val="18"/>
          <w:szCs w:val="18"/>
        </w:rPr>
        <w:t>SpA</w:t>
      </w:r>
      <w:proofErr w:type="spellEnd"/>
      <w:r w:rsidRPr="00AD6F88">
        <w:rPr>
          <w:rFonts w:ascii="Arial" w:hAnsi="Arial" w:cs="Arial"/>
          <w:sz w:val="18"/>
          <w:szCs w:val="18"/>
        </w:rPr>
        <w:t xml:space="preserve"> per le finalità sopra descritte.</w:t>
      </w:r>
    </w:p>
    <w:p w:rsidR="00D04398" w:rsidRPr="00AD6F88" w:rsidRDefault="00D04398" w:rsidP="0099254B">
      <w:pPr>
        <w:ind w:left="284" w:hanging="284"/>
        <w:jc w:val="both"/>
        <w:rPr>
          <w:rFonts w:ascii="Arial" w:eastAsia="Arial" w:hAnsi="Arial" w:cs="Arial"/>
          <w:b/>
          <w:sz w:val="18"/>
          <w:szCs w:val="18"/>
        </w:rPr>
      </w:pPr>
    </w:p>
    <w:p w:rsidR="0018450A" w:rsidRDefault="0018450A" w:rsidP="0018450A">
      <w:pPr>
        <w:pStyle w:val="Default"/>
        <w:jc w:val="center"/>
        <w:rPr>
          <w:sz w:val="18"/>
          <w:szCs w:val="18"/>
        </w:rPr>
      </w:pPr>
    </w:p>
    <w:sectPr w:rsidR="0018450A"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04DA"/>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5AEE"/>
    <w:rsid w:val="00517495"/>
    <w:rsid w:val="005202D4"/>
    <w:rsid w:val="00526361"/>
    <w:rsid w:val="00535ED9"/>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254B"/>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279C"/>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B6529"/>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BC67-2020-4754-AC41-90A85838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1948</Words>
  <Characters>11110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23</cp:revision>
  <cp:lastPrinted>2015-12-21T17:44:00Z</cp:lastPrinted>
  <dcterms:created xsi:type="dcterms:W3CDTF">2017-02-06T14:24:00Z</dcterms:created>
  <dcterms:modified xsi:type="dcterms:W3CDTF">2019-04-18T11:39:00Z</dcterms:modified>
</cp:coreProperties>
</file>